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6642B3">
      <w:pPr>
        <w:adjustRightInd w:val="0"/>
        <w:snapToGrid w:val="0"/>
        <w:ind w:left="-420" w:leftChars="-200" w:right="-506" w:rightChars="-241" w:firstLine="0" w:firstLineChars="0"/>
        <w:jc w:val="center"/>
        <w:rPr>
          <w:rFonts w:hint="eastAsia" w:ascii="方正小标宋简体" w:hAnsi="方正小标宋简体" w:eastAsia="方正小标宋简体" w:cs="方正小标宋简体"/>
          <w:b/>
          <w:sz w:val="44"/>
          <w:szCs w:val="44"/>
          <w:lang w:val="en-US" w:eastAsia="zh-CN"/>
        </w:rPr>
      </w:pPr>
      <w:r>
        <w:rPr>
          <w:rFonts w:hint="eastAsia" w:ascii="方正小标宋简体" w:hAnsi="方正小标宋简体" w:eastAsia="方正小标宋简体" w:cs="方正小标宋简体"/>
          <w:b/>
          <w:sz w:val="44"/>
          <w:szCs w:val="44"/>
        </w:rPr>
        <w:t>关于</w:t>
      </w:r>
      <w:r>
        <w:rPr>
          <w:rFonts w:hint="eastAsia" w:ascii="方正小标宋简体" w:hAnsi="方正小标宋简体" w:eastAsia="方正小标宋简体" w:cs="方正小标宋简体"/>
          <w:b/>
          <w:sz w:val="44"/>
          <w:szCs w:val="44"/>
          <w:lang w:val="en-US" w:eastAsia="zh-CN"/>
        </w:rPr>
        <w:t xml:space="preserve">全国中文+职业技能产教融合共同体 </w:t>
      </w:r>
    </w:p>
    <w:p w14:paraId="2E6128DD">
      <w:pPr>
        <w:adjustRightInd w:val="0"/>
        <w:snapToGrid w:val="0"/>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参</w:t>
      </w:r>
      <w:r>
        <w:rPr>
          <w:rFonts w:hint="eastAsia" w:ascii="方正小标宋简体" w:hAnsi="方正小标宋简体" w:eastAsia="方正小标宋简体" w:cs="方正小标宋简体"/>
          <w:b/>
          <w:sz w:val="44"/>
          <w:szCs w:val="44"/>
          <w:lang w:val="en-US" w:eastAsia="zh-CN"/>
        </w:rPr>
        <w:t>建</w:t>
      </w:r>
      <w:r>
        <w:rPr>
          <w:rFonts w:hint="eastAsia" w:ascii="方正小标宋简体" w:hAnsi="方正小标宋简体" w:eastAsia="方正小标宋简体" w:cs="方正小标宋简体"/>
          <w:b/>
          <w:sz w:val="44"/>
          <w:szCs w:val="44"/>
        </w:rPr>
        <w:t>单位的邀请函</w:t>
      </w:r>
    </w:p>
    <w:p w14:paraId="6D2E6AC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rPr>
        <w:t>为深入贯彻党的二十大报告关于加大国家通用语言文字推广力度的要求，积极落实教育部、国家语委印发《关于加强高等学校服务国家通用语言文字高质量推广普及的若干意见》文件精神</w:t>
      </w:r>
      <w:r>
        <w:rPr>
          <w:rFonts w:hint="eastAsia" w:ascii="方正仿宋_GB2312" w:hAnsi="方正仿宋_GB2312" w:eastAsia="方正仿宋_GB2312" w:cs="方正仿宋_GB2312"/>
          <w:sz w:val="24"/>
          <w:szCs w:val="24"/>
          <w:lang w:eastAsia="zh-CN"/>
        </w:rPr>
        <w:t>，</w:t>
      </w:r>
      <w:r>
        <w:rPr>
          <w:rFonts w:hint="eastAsia" w:ascii="方正仿宋_GB2312" w:hAnsi="方正仿宋_GB2312" w:eastAsia="方正仿宋_GB2312" w:cs="方正仿宋_GB2312"/>
          <w:sz w:val="24"/>
          <w:szCs w:val="24"/>
        </w:rPr>
        <w:t>《关于深化现代职业教育体系建设改革的意见》等法律和文件精神，落实《职业教育产教融合赋能提升行动实施方案（</w:t>
      </w:r>
      <w:r>
        <w:rPr>
          <w:rFonts w:hint="eastAsia" w:ascii="Times New Roman" w:hAnsi="Times New Roman" w:eastAsia="方正仿宋_GB2312"/>
          <w:sz w:val="24"/>
          <w:szCs w:val="24"/>
        </w:rPr>
        <w:t>2023</w:t>
      </w:r>
      <w:r>
        <w:rPr>
          <w:rFonts w:hint="eastAsia" w:ascii="方正仿宋_GB2312" w:hAnsi="方正仿宋_GB2312" w:eastAsia="方正仿宋_GB2312" w:cs="方正仿宋_GB2312"/>
          <w:sz w:val="24"/>
          <w:szCs w:val="24"/>
        </w:rPr>
        <w:t>-</w:t>
      </w:r>
      <w:r>
        <w:rPr>
          <w:rFonts w:hint="eastAsia" w:ascii="Times New Roman" w:hAnsi="Times New Roman" w:eastAsia="方正仿宋_GB2312"/>
          <w:sz w:val="24"/>
          <w:szCs w:val="24"/>
        </w:rPr>
        <w:t>2025</w:t>
      </w:r>
      <w:r>
        <w:rPr>
          <w:rFonts w:hint="eastAsia" w:ascii="方正仿宋_GB2312" w:hAnsi="方正仿宋_GB2312" w:eastAsia="方正仿宋_GB2312" w:cs="方正仿宋_GB2312"/>
          <w:sz w:val="24"/>
          <w:szCs w:val="24"/>
        </w:rPr>
        <w:t>年）》的工作部署，加快职业教育高质量发展，</w:t>
      </w:r>
      <w:r>
        <w:rPr>
          <w:rFonts w:hint="eastAsia" w:ascii="方正仿宋_GB2312" w:hAnsi="方正仿宋_GB2312" w:eastAsia="方正仿宋_GB2312" w:cs="方正仿宋_GB2312"/>
          <w:sz w:val="24"/>
          <w:szCs w:val="24"/>
          <w:lang w:val="en-US" w:eastAsia="zh-CN"/>
        </w:rPr>
        <w:t>推动中文、汉语国际教育、汉语言文学专业高质量人才培养。</w:t>
      </w:r>
      <w:r>
        <w:rPr>
          <w:rFonts w:hint="eastAsia" w:ascii="方正仿宋_GB2312" w:hAnsi="方正仿宋_GB2312" w:eastAsia="方正仿宋_GB2312" w:cs="方正仿宋_GB2312"/>
          <w:sz w:val="24"/>
          <w:szCs w:val="24"/>
        </w:rPr>
        <w:t>在</w:t>
      </w:r>
      <w:r>
        <w:rPr>
          <w:rFonts w:hint="eastAsia" w:ascii="仿宋" w:hAnsi="仿宋" w:eastAsia="仿宋"/>
          <w:sz w:val="24"/>
          <w:szCs w:val="24"/>
          <w:lang w:val="en-US" w:eastAsia="zh-CN"/>
        </w:rPr>
        <w:t>教育部职业院校文化素质教育指导委员会劳动教育专委会</w:t>
      </w:r>
      <w:r>
        <w:rPr>
          <w:rFonts w:hint="eastAsia" w:ascii="方正仿宋_GB2312" w:hAnsi="方正仿宋_GB2312" w:eastAsia="方正仿宋_GB2312" w:cs="方正仿宋_GB2312"/>
          <w:sz w:val="24"/>
          <w:szCs w:val="24"/>
          <w:lang w:val="en-US" w:eastAsia="zh-CN"/>
        </w:rPr>
        <w:t>、教育部职业院校教育类专业指导委员会中文专业分委会、中国互联网新闻中心指导下，由吾爱吾师</w:t>
      </w:r>
      <w:r>
        <w:rPr>
          <w:rFonts w:hint="eastAsia" w:ascii="方正仿宋_GB2312" w:hAnsi="方正仿宋_GB2312" w:eastAsia="方正仿宋_GB2312" w:cs="方正仿宋_GB2312"/>
          <w:sz w:val="24"/>
          <w:szCs w:val="24"/>
        </w:rPr>
        <w:t>（北京）教育</w:t>
      </w:r>
      <w:r>
        <w:rPr>
          <w:rFonts w:hint="eastAsia" w:ascii="方正仿宋_GB2312" w:hAnsi="方正仿宋_GB2312" w:eastAsia="方正仿宋_GB2312" w:cs="方正仿宋_GB2312"/>
          <w:sz w:val="24"/>
          <w:szCs w:val="24"/>
          <w:lang w:val="en-US" w:eastAsia="zh-CN"/>
        </w:rPr>
        <w:t>技术</w:t>
      </w:r>
      <w:r>
        <w:rPr>
          <w:rFonts w:hint="eastAsia" w:ascii="方正仿宋_GB2312" w:hAnsi="方正仿宋_GB2312" w:eastAsia="方正仿宋_GB2312" w:cs="方正仿宋_GB2312"/>
          <w:sz w:val="24"/>
          <w:szCs w:val="24"/>
        </w:rPr>
        <w:t>有限公司</w:t>
      </w:r>
      <w:r>
        <w:rPr>
          <w:rFonts w:hint="eastAsia" w:ascii="方正仿宋_GB2312" w:hAnsi="方正仿宋_GB2312" w:eastAsia="方正仿宋_GB2312" w:cs="方正仿宋_GB2312"/>
          <w:sz w:val="24"/>
          <w:szCs w:val="24"/>
          <w:highlight w:val="none"/>
          <w:lang w:val="en-US" w:eastAsia="zh-CN"/>
        </w:rPr>
        <w:t>、西宁城市职业技术学院</w:t>
      </w:r>
      <w:r>
        <w:rPr>
          <w:rFonts w:hint="eastAsia" w:ascii="方正仿宋_GB2312" w:hAnsi="方正仿宋_GB2312" w:eastAsia="方正仿宋_GB2312" w:cs="方正仿宋_GB2312"/>
          <w:sz w:val="24"/>
          <w:szCs w:val="24"/>
        </w:rPr>
        <w:t>共同牵头，联合</w:t>
      </w:r>
      <w:r>
        <w:rPr>
          <w:rFonts w:hint="eastAsia" w:ascii="方正仿宋_GB2312" w:hAnsi="方正仿宋_GB2312" w:eastAsia="方正仿宋_GB2312" w:cs="方正仿宋_GB2312"/>
          <w:sz w:val="24"/>
          <w:szCs w:val="24"/>
          <w:lang w:val="en-US" w:eastAsia="zh-CN"/>
        </w:rPr>
        <w:t>国内知名高校</w:t>
      </w:r>
      <w:r>
        <w:rPr>
          <w:rFonts w:hint="eastAsia" w:ascii="方正仿宋_GB2312" w:hAnsi="方正仿宋_GB2312" w:eastAsia="方正仿宋_GB2312" w:cs="方正仿宋_GB2312"/>
          <w:sz w:val="24"/>
          <w:szCs w:val="24"/>
        </w:rPr>
        <w:t>、科研机构、</w:t>
      </w:r>
      <w:r>
        <w:rPr>
          <w:rFonts w:hint="eastAsia" w:ascii="方正仿宋_GB2312" w:hAnsi="方正仿宋_GB2312" w:eastAsia="方正仿宋_GB2312" w:cs="方正仿宋_GB2312"/>
          <w:sz w:val="24"/>
          <w:szCs w:val="24"/>
          <w:lang w:val="en-US" w:eastAsia="zh-CN"/>
        </w:rPr>
        <w:t>中文教育</w:t>
      </w:r>
      <w:r>
        <w:rPr>
          <w:rFonts w:hint="eastAsia" w:ascii="方正仿宋_GB2312" w:hAnsi="方正仿宋_GB2312" w:eastAsia="方正仿宋_GB2312" w:cs="方正仿宋_GB2312"/>
          <w:sz w:val="24"/>
          <w:szCs w:val="24"/>
        </w:rPr>
        <w:t>行业头部企业共同成立“</w:t>
      </w:r>
      <w:r>
        <w:rPr>
          <w:rFonts w:hint="eastAsia" w:ascii="方正仿宋_GB2312" w:hAnsi="方正仿宋_GB2312" w:eastAsia="方正仿宋_GB2312" w:cs="方正仿宋_GB2312"/>
          <w:sz w:val="24"/>
          <w:szCs w:val="24"/>
          <w:lang w:val="en-US" w:eastAsia="zh-CN"/>
        </w:rPr>
        <w:t>全国中文+职业技能产教融合共同体</w:t>
      </w:r>
      <w:r>
        <w:rPr>
          <w:rFonts w:hint="eastAsia" w:ascii="方正仿宋_GB2312" w:hAnsi="方正仿宋_GB2312" w:eastAsia="方正仿宋_GB2312" w:cs="方正仿宋_GB2312"/>
          <w:sz w:val="24"/>
          <w:szCs w:val="24"/>
        </w:rPr>
        <w:t>”，旨在搭建全国性的</w:t>
      </w:r>
      <w:r>
        <w:rPr>
          <w:rFonts w:hint="eastAsia" w:ascii="方正仿宋_GB2312" w:hAnsi="方正仿宋_GB2312" w:eastAsia="方正仿宋_GB2312" w:cs="方正仿宋_GB2312"/>
          <w:sz w:val="24"/>
          <w:szCs w:val="24"/>
          <w:lang w:val="en-US" w:eastAsia="zh-CN"/>
        </w:rPr>
        <w:t>中文+职业技能</w:t>
      </w:r>
      <w:r>
        <w:rPr>
          <w:rFonts w:hint="eastAsia" w:ascii="方正仿宋_GB2312" w:hAnsi="方正仿宋_GB2312" w:eastAsia="方正仿宋_GB2312" w:cs="方正仿宋_GB2312"/>
          <w:sz w:val="24"/>
          <w:szCs w:val="24"/>
        </w:rPr>
        <w:t>行业产教融合服务平台和科教融汇创新平台，</w:t>
      </w:r>
      <w:r>
        <w:rPr>
          <w:rFonts w:hint="eastAsia" w:ascii="方正仿宋_GB2312" w:hAnsi="方正仿宋_GB2312" w:eastAsia="方正仿宋_GB2312" w:cs="方正仿宋_GB2312"/>
          <w:sz w:val="24"/>
          <w:szCs w:val="24"/>
          <w:lang w:val="en-US" w:eastAsia="zh-CN"/>
        </w:rPr>
        <w:t>推进全国高校“岗课赛证”融通教学，推进国家通用语言文字推广基地建设，铸牢中华民族共同体意识。</w:t>
      </w:r>
      <w:r>
        <w:rPr>
          <w:rFonts w:hint="eastAsia" w:ascii="方正仿宋_GB2312" w:hAnsi="方正仿宋_GB2312" w:eastAsia="方正仿宋_GB2312" w:cs="方正仿宋_GB2312"/>
          <w:sz w:val="24"/>
          <w:szCs w:val="24"/>
        </w:rPr>
        <w:t>推进</w:t>
      </w:r>
      <w:r>
        <w:rPr>
          <w:rFonts w:hint="eastAsia" w:ascii="方正仿宋_GB2312" w:hAnsi="方正仿宋_GB2312" w:eastAsia="方正仿宋_GB2312" w:cs="方正仿宋_GB2312"/>
          <w:sz w:val="24"/>
          <w:szCs w:val="24"/>
          <w:lang w:val="en-US" w:eastAsia="zh-CN"/>
        </w:rPr>
        <w:t>中文+职业技能国际合作办学，</w:t>
      </w:r>
      <w:r>
        <w:rPr>
          <w:rFonts w:hint="eastAsia" w:ascii="仿宋" w:hAnsi="仿宋" w:eastAsia="仿宋"/>
          <w:sz w:val="24"/>
        </w:rPr>
        <w:t>加强一带一路国家高素质人才培养，促进来华</w:t>
      </w:r>
      <w:r>
        <w:rPr>
          <w:rFonts w:hint="eastAsia" w:ascii="仿宋" w:hAnsi="仿宋" w:eastAsia="仿宋"/>
          <w:sz w:val="24"/>
          <w:lang w:val="en-US" w:eastAsia="zh-CN"/>
        </w:rPr>
        <w:t>留</w:t>
      </w:r>
      <w:r>
        <w:rPr>
          <w:rFonts w:hint="eastAsia" w:ascii="仿宋" w:hAnsi="仿宋" w:eastAsia="仿宋"/>
          <w:sz w:val="24"/>
        </w:rPr>
        <w:t>学生讲好普通话，讲好中国故事，传播中国好声音，展现可信、可爱、可敬的中国形象。</w:t>
      </w:r>
      <w:r>
        <w:rPr>
          <w:rFonts w:hint="eastAsia" w:ascii="方正仿宋_GB2312" w:hAnsi="方正仿宋_GB2312" w:eastAsia="方正仿宋_GB2312" w:cs="方正仿宋_GB2312"/>
          <w:sz w:val="24"/>
          <w:szCs w:val="24"/>
        </w:rPr>
        <w:t>诚邀贵单位</w:t>
      </w:r>
      <w:r>
        <w:rPr>
          <w:rFonts w:hint="eastAsia" w:ascii="方正仿宋_GB2312" w:hAnsi="方正仿宋_GB2312" w:eastAsia="方正仿宋_GB2312" w:cs="方正仿宋_GB2312"/>
          <w:sz w:val="24"/>
          <w:szCs w:val="24"/>
          <w:lang w:val="en-US" w:eastAsia="zh-CN"/>
        </w:rPr>
        <w:t>联合共建</w:t>
      </w:r>
      <w:r>
        <w:rPr>
          <w:rFonts w:hint="eastAsia" w:ascii="方正仿宋_GB2312" w:hAnsi="方正仿宋_GB2312" w:eastAsia="方正仿宋_GB2312" w:cs="方正仿宋_GB2312"/>
          <w:sz w:val="24"/>
          <w:szCs w:val="24"/>
        </w:rPr>
        <w:t>。</w:t>
      </w:r>
    </w:p>
    <w:p w14:paraId="549CA4D6">
      <w:pPr>
        <w:widowControl/>
        <w:spacing w:line="560" w:lineRule="exact"/>
        <w:ind w:firstLine="480" w:firstLineChars="200"/>
        <w:jc w:val="left"/>
        <w:rPr>
          <w:rFonts w:ascii="方正仿宋_GB2312" w:hAnsi="方正仿宋_GB2312" w:eastAsia="方正仿宋_GB2312" w:cs="方正仿宋_GB2312"/>
          <w:sz w:val="24"/>
          <w:szCs w:val="24"/>
        </w:rPr>
      </w:pPr>
      <w:r>
        <w:rPr>
          <w:rFonts w:hint="eastAsia" w:ascii="Times New Roman" w:hAnsi="Times New Roman" w:eastAsia="方正仿宋_GB2312"/>
          <w:sz w:val="24"/>
          <w:szCs w:val="24"/>
        </w:rPr>
        <w:t>1.</w:t>
      </w:r>
      <w:r>
        <w:rPr>
          <w:rFonts w:hint="eastAsia" w:ascii="方正仿宋_GB2312" w:hAnsi="方正仿宋_GB2312" w:eastAsia="方正仿宋_GB2312" w:cs="方正仿宋_GB2312"/>
          <w:sz w:val="24"/>
          <w:szCs w:val="24"/>
        </w:rPr>
        <w:t>参与单位请</w:t>
      </w:r>
      <w:r>
        <w:rPr>
          <w:rFonts w:hint="eastAsia" w:ascii="方正仿宋_GB2312" w:hAnsi="方正仿宋_GB2312" w:eastAsia="方正仿宋_GB2312" w:cs="方正仿宋_GB2312"/>
          <w:sz w:val="24"/>
          <w:szCs w:val="24"/>
          <w:highlight w:val="none"/>
        </w:rPr>
        <w:t>于</w:t>
      </w:r>
      <w:r>
        <w:rPr>
          <w:rFonts w:hint="eastAsia" w:ascii="方正仿宋_GB2312" w:hAnsi="方正仿宋_GB2312" w:eastAsia="方正仿宋_GB2312" w:cs="方正仿宋_GB2312"/>
          <w:sz w:val="24"/>
          <w:szCs w:val="24"/>
          <w:highlight w:val="none"/>
          <w:lang w:val="en-US" w:eastAsia="zh-CN"/>
        </w:rPr>
        <w:t>8</w:t>
      </w:r>
      <w:r>
        <w:rPr>
          <w:rFonts w:hint="eastAsia" w:ascii="方正仿宋_GB2312" w:hAnsi="方正仿宋_GB2312" w:eastAsia="方正仿宋_GB2312" w:cs="方正仿宋_GB2312"/>
          <w:sz w:val="24"/>
          <w:szCs w:val="24"/>
          <w:highlight w:val="none"/>
        </w:rPr>
        <w:t>月</w:t>
      </w:r>
      <w:r>
        <w:rPr>
          <w:rFonts w:hint="eastAsia" w:ascii="方正仿宋_GB2312" w:hAnsi="方正仿宋_GB2312" w:eastAsia="方正仿宋_GB2312" w:cs="方正仿宋_GB2312"/>
          <w:sz w:val="24"/>
          <w:szCs w:val="24"/>
          <w:highlight w:val="none"/>
          <w:lang w:val="en-US" w:eastAsia="zh-CN"/>
        </w:rPr>
        <w:t>31</w:t>
      </w:r>
      <w:r>
        <w:rPr>
          <w:rFonts w:hint="eastAsia" w:ascii="方正仿宋_GB2312" w:hAnsi="方正仿宋_GB2312" w:eastAsia="方正仿宋_GB2312" w:cs="方正仿宋_GB2312"/>
          <w:sz w:val="24"/>
          <w:szCs w:val="24"/>
          <w:highlight w:val="none"/>
        </w:rPr>
        <w:t>日</w:t>
      </w:r>
      <w:r>
        <w:rPr>
          <w:rFonts w:hint="eastAsia" w:ascii="Times New Roman" w:hAnsi="Times New Roman" w:eastAsia="方正仿宋_GB2312"/>
          <w:sz w:val="24"/>
          <w:szCs w:val="24"/>
          <w:highlight w:val="none"/>
        </w:rPr>
        <w:t>17:00</w:t>
      </w:r>
      <w:r>
        <w:rPr>
          <w:rFonts w:hint="eastAsia" w:ascii="方正仿宋_GB2312" w:hAnsi="方正仿宋_GB2312" w:eastAsia="方正仿宋_GB2312" w:cs="方正仿宋_GB2312"/>
          <w:sz w:val="24"/>
          <w:szCs w:val="24"/>
          <w:highlight w:val="none"/>
        </w:rPr>
        <w:t>前将附件</w:t>
      </w:r>
      <w:r>
        <w:rPr>
          <w:rFonts w:hint="eastAsia" w:ascii="Times New Roman" w:hAnsi="Times New Roman" w:eastAsia="方正仿宋_GB2312"/>
          <w:sz w:val="24"/>
          <w:szCs w:val="24"/>
          <w:highlight w:val="none"/>
        </w:rPr>
        <w:t>1</w:t>
      </w:r>
      <w:r>
        <w:rPr>
          <w:rFonts w:hint="eastAsia" w:ascii="方正仿宋_GB2312" w:hAnsi="方正仿宋_GB2312" w:eastAsia="方正仿宋_GB2312" w:cs="方正仿宋_GB2312"/>
          <w:sz w:val="24"/>
          <w:szCs w:val="24"/>
          <w:highlight w:val="none"/>
        </w:rPr>
        <w:t>登记表盖章后扫描发送至邮箱：</w:t>
      </w:r>
      <w:r>
        <w:rPr>
          <w:rFonts w:hint="eastAsia" w:ascii="Times New Roman" w:hAnsi="Times New Roman" w:eastAsia="方正仿宋_GB2312"/>
          <w:sz w:val="24"/>
          <w:szCs w:val="24"/>
          <w:highlight w:val="none"/>
          <w:lang w:val="en-US" w:eastAsia="zh-CN"/>
        </w:rPr>
        <w:fldChar w:fldCharType="begin"/>
      </w:r>
      <w:r>
        <w:rPr>
          <w:rFonts w:hint="eastAsia" w:ascii="Times New Roman" w:hAnsi="Times New Roman" w:eastAsia="方正仿宋_GB2312"/>
          <w:sz w:val="24"/>
          <w:szCs w:val="24"/>
          <w:highlight w:val="none"/>
          <w:lang w:val="en-US" w:eastAsia="zh-CN"/>
        </w:rPr>
        <w:instrText xml:space="preserve"> HYPERLINK "mailto:317781721@qq.com。" </w:instrText>
      </w:r>
      <w:r>
        <w:rPr>
          <w:rFonts w:hint="eastAsia" w:ascii="Times New Roman" w:hAnsi="Times New Roman" w:eastAsia="方正仿宋_GB2312"/>
          <w:sz w:val="24"/>
          <w:szCs w:val="24"/>
          <w:highlight w:val="none"/>
          <w:lang w:val="en-US" w:eastAsia="zh-CN"/>
        </w:rPr>
        <w:fldChar w:fldCharType="separate"/>
      </w:r>
      <w:r>
        <w:rPr>
          <w:rStyle w:val="8"/>
          <w:rFonts w:hint="eastAsia" w:ascii="Times New Roman" w:hAnsi="Times New Roman" w:eastAsia="方正仿宋_GB2312"/>
          <w:sz w:val="24"/>
          <w:szCs w:val="24"/>
          <w:highlight w:val="none"/>
          <w:lang w:val="en-US" w:eastAsia="zh-CN"/>
        </w:rPr>
        <w:t>317781721</w:t>
      </w:r>
      <w:r>
        <w:rPr>
          <w:rStyle w:val="8"/>
          <w:rFonts w:hint="eastAsia" w:ascii="Times New Roman" w:hAnsi="Times New Roman" w:eastAsia="方正仿宋_GB2312"/>
          <w:sz w:val="24"/>
          <w:szCs w:val="24"/>
          <w:highlight w:val="none"/>
        </w:rPr>
        <w:t>@qq.com</w:t>
      </w:r>
      <w:r>
        <w:rPr>
          <w:rStyle w:val="8"/>
          <w:rFonts w:hint="eastAsia" w:ascii="方正仿宋_GB2312" w:hAnsi="方正仿宋_GB2312" w:eastAsia="方正仿宋_GB2312" w:cs="方正仿宋_GB2312"/>
          <w:sz w:val="24"/>
          <w:szCs w:val="24"/>
          <w:highlight w:val="none"/>
        </w:rPr>
        <w:t>。</w:t>
      </w:r>
      <w:r>
        <w:rPr>
          <w:rFonts w:hint="eastAsia" w:ascii="Times New Roman" w:hAnsi="Times New Roman" w:eastAsia="方正仿宋_GB2312"/>
          <w:sz w:val="24"/>
          <w:szCs w:val="24"/>
          <w:highlight w:val="none"/>
          <w:lang w:val="en-US" w:eastAsia="zh-CN"/>
        </w:rPr>
        <w:fldChar w:fldCharType="end"/>
      </w:r>
      <w:r>
        <w:rPr>
          <w:rFonts w:hint="eastAsia" w:ascii="方正仿宋_GB2312" w:hAnsi="方正仿宋_GB2312" w:eastAsia="方正仿宋_GB2312" w:cs="方正仿宋_GB2312"/>
          <w:sz w:val="24"/>
          <w:szCs w:val="24"/>
          <w:highlight w:val="none"/>
          <w:lang w:val="en-US" w:eastAsia="zh-CN"/>
        </w:rPr>
        <w:t xml:space="preserve"> </w:t>
      </w:r>
      <w:r>
        <w:rPr>
          <w:rFonts w:hint="eastAsia" w:ascii="方正仿宋_GB2312" w:hAnsi="方正仿宋_GB2312" w:eastAsia="方正仿宋_GB2312" w:cs="方正仿宋_GB2312"/>
          <w:sz w:val="24"/>
          <w:szCs w:val="24"/>
        </w:rPr>
        <w:t>联系人</w:t>
      </w:r>
      <w:r>
        <w:rPr>
          <w:rFonts w:hint="eastAsia" w:ascii="方正仿宋_GB2312" w:hAnsi="方正仿宋_GB2312" w:eastAsia="方正仿宋_GB2312" w:cs="方正仿宋_GB2312"/>
          <w:sz w:val="24"/>
          <w:szCs w:val="24"/>
          <w:highlight w:val="none"/>
        </w:rPr>
        <w:t>：</w:t>
      </w:r>
      <w:r>
        <w:rPr>
          <w:rFonts w:hint="eastAsia" w:ascii="方正仿宋_GB2312" w:hAnsi="方正仿宋_GB2312" w:eastAsia="方正仿宋_GB2312" w:cs="方正仿宋_GB2312"/>
          <w:sz w:val="24"/>
          <w:szCs w:val="24"/>
          <w:highlight w:val="none"/>
          <w:lang w:val="en-US" w:eastAsia="zh-CN"/>
        </w:rPr>
        <w:t>李</w:t>
      </w:r>
      <w:r>
        <w:rPr>
          <w:rFonts w:hint="eastAsia" w:ascii="方正仿宋_GB2312" w:hAnsi="方正仿宋_GB2312" w:eastAsia="方正仿宋_GB2312" w:cs="方正仿宋_GB2312"/>
          <w:sz w:val="24"/>
          <w:szCs w:val="24"/>
          <w:highlight w:val="none"/>
        </w:rPr>
        <w:t xml:space="preserve">老师 </w:t>
      </w:r>
      <w:r>
        <w:rPr>
          <w:rFonts w:hint="eastAsia" w:ascii="方正仿宋_GB2312" w:hAnsi="方正仿宋_GB2312" w:eastAsia="方正仿宋_GB2312" w:cs="方正仿宋_GB2312"/>
          <w:sz w:val="24"/>
          <w:szCs w:val="24"/>
          <w:highlight w:val="none"/>
          <w:lang w:val="en-US" w:eastAsia="zh-CN"/>
        </w:rPr>
        <w:t xml:space="preserve">  </w:t>
      </w:r>
      <w:r>
        <w:rPr>
          <w:rFonts w:hint="eastAsia" w:ascii="Times New Roman" w:hAnsi="Times New Roman" w:eastAsia="方正仿宋_GB2312"/>
          <w:sz w:val="24"/>
          <w:szCs w:val="24"/>
          <w:highlight w:val="none"/>
          <w:lang w:val="en-US" w:eastAsia="zh-CN"/>
        </w:rPr>
        <w:t>18504043288</w:t>
      </w:r>
      <w:r>
        <w:rPr>
          <w:rFonts w:hint="eastAsia" w:ascii="方正仿宋_GB2312" w:hAnsi="方正仿宋_GB2312" w:eastAsia="方正仿宋_GB2312" w:cs="方正仿宋_GB2312"/>
          <w:sz w:val="24"/>
          <w:szCs w:val="24"/>
          <w:highlight w:val="none"/>
        </w:rPr>
        <w:t xml:space="preserve">  </w:t>
      </w:r>
    </w:p>
    <w:p w14:paraId="00880C31">
      <w:pPr>
        <w:pStyle w:val="9"/>
        <w:spacing w:line="560" w:lineRule="exact"/>
        <w:ind w:firstLine="480" w:firstLineChars="200"/>
        <w:jc w:val="both"/>
        <w:rPr>
          <w:rFonts w:hint="eastAsia" w:ascii="方正仿宋_GB2312" w:hAnsi="方正仿宋_GB2312" w:eastAsia="方正仿宋_GB2312" w:cs="方正仿宋_GB2312"/>
          <w:sz w:val="24"/>
          <w:szCs w:val="24"/>
          <w:lang w:val="en-US" w:eastAsia="zh-CN"/>
        </w:rPr>
      </w:pPr>
      <w:r>
        <w:rPr>
          <w:rFonts w:hint="eastAsia" w:ascii="Times New Roman" w:hAnsi="Times New Roman" w:eastAsia="方正仿宋_GB2312"/>
          <w:sz w:val="24"/>
          <w:szCs w:val="24"/>
        </w:rPr>
        <w:t>2.</w:t>
      </w:r>
      <w:r>
        <w:rPr>
          <w:rFonts w:hint="eastAsia" w:ascii="方正仿宋_GB2312" w:hAnsi="方正仿宋_GB2312" w:eastAsia="方正仿宋_GB2312" w:cs="方正仿宋_GB2312"/>
          <w:sz w:val="24"/>
          <w:szCs w:val="24"/>
        </w:rPr>
        <w:t>全国</w:t>
      </w:r>
      <w:r>
        <w:rPr>
          <w:rFonts w:hint="eastAsia" w:ascii="方正仿宋_GB2312" w:hAnsi="方正仿宋_GB2312" w:eastAsia="方正仿宋_GB2312" w:cs="方正仿宋_GB2312"/>
          <w:sz w:val="24"/>
          <w:szCs w:val="24"/>
          <w:lang w:val="en-US" w:eastAsia="zh-CN"/>
        </w:rPr>
        <w:t>中文+职业技能产教融合</w:t>
      </w:r>
      <w:r>
        <w:rPr>
          <w:rFonts w:hint="eastAsia" w:ascii="方正仿宋_GB2312" w:hAnsi="方正仿宋_GB2312" w:eastAsia="方正仿宋_GB2312" w:cs="方正仿宋_GB2312"/>
          <w:sz w:val="24"/>
          <w:szCs w:val="24"/>
        </w:rPr>
        <w:t>共同体</w:t>
      </w:r>
      <w:r>
        <w:rPr>
          <w:rFonts w:hint="eastAsia" w:ascii="方正仿宋_GB2312" w:hAnsi="方正仿宋_GB2312" w:eastAsia="方正仿宋_GB2312" w:cs="方正仿宋_GB2312"/>
          <w:sz w:val="24"/>
          <w:szCs w:val="24"/>
          <w:lang w:eastAsia="zh-CN"/>
        </w:rPr>
        <w:t>（</w:t>
      </w:r>
      <w:r>
        <w:rPr>
          <w:rFonts w:hint="eastAsia" w:ascii="方正仿宋_GB2312" w:hAnsi="方正仿宋_GB2312" w:eastAsia="方正仿宋_GB2312" w:cs="方正仿宋_GB2312"/>
          <w:sz w:val="24"/>
          <w:szCs w:val="24"/>
          <w:lang w:val="en-US" w:eastAsia="zh-CN"/>
        </w:rPr>
        <w:t>联盟</w:t>
      </w:r>
      <w:r>
        <w:rPr>
          <w:rFonts w:hint="eastAsia" w:ascii="方正仿宋_GB2312" w:hAnsi="方正仿宋_GB2312" w:eastAsia="方正仿宋_GB2312" w:cs="方正仿宋_GB2312"/>
          <w:sz w:val="24"/>
          <w:szCs w:val="24"/>
          <w:lang w:eastAsia="zh-CN"/>
        </w:rPr>
        <w:t>）</w:t>
      </w:r>
      <w:r>
        <w:rPr>
          <w:rFonts w:hint="eastAsia" w:ascii="方正仿宋_GB2312" w:hAnsi="方正仿宋_GB2312" w:eastAsia="方正仿宋_GB2312" w:cs="方正仿宋_GB2312"/>
          <w:sz w:val="24"/>
          <w:szCs w:val="24"/>
          <w:lang w:val="en-US" w:eastAsia="zh-CN"/>
        </w:rPr>
        <w:t>成立大会与2024年第二届“吾爱吾师杯”高校大学生语言文化素养与普通话大赛同期举办，将于9月中旬召开，具体以通知文件为准。</w:t>
      </w:r>
    </w:p>
    <w:p w14:paraId="7F3BA246">
      <w:pPr>
        <w:pStyle w:val="9"/>
        <w:spacing w:line="560" w:lineRule="exact"/>
        <w:ind w:left="0" w:leftChars="0" w:firstLine="0" w:firstLineChars="0"/>
        <w:jc w:val="both"/>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 xml:space="preserve"> </w:t>
      </w:r>
      <w:r>
        <w:rPr>
          <w:rFonts w:hint="eastAsia" w:ascii="方正仿宋_GB2312" w:hAnsi="方正仿宋_GB2312" w:eastAsia="方正仿宋_GB2312" w:cs="方正仿宋_GB2312"/>
          <w:sz w:val="24"/>
          <w:szCs w:val="24"/>
          <w:lang w:val="en-US" w:eastAsia="zh-CN"/>
        </w:rPr>
        <w:t xml:space="preserve">                                       </w:t>
      </w:r>
      <w:r>
        <w:rPr>
          <w:rFonts w:hint="eastAsia" w:ascii="方正仿宋_GB2312" w:hAnsi="方正仿宋_GB2312" w:eastAsia="方正仿宋_GB2312" w:cs="方正仿宋_GB2312"/>
          <w:sz w:val="24"/>
          <w:szCs w:val="24"/>
        </w:rPr>
        <w:t>全国</w:t>
      </w:r>
      <w:r>
        <w:rPr>
          <w:rFonts w:hint="eastAsia" w:ascii="方正仿宋_GB2312" w:hAnsi="方正仿宋_GB2312" w:eastAsia="方正仿宋_GB2312" w:cs="方正仿宋_GB2312"/>
          <w:sz w:val="24"/>
          <w:szCs w:val="24"/>
          <w:lang w:val="en-US" w:eastAsia="zh-CN"/>
        </w:rPr>
        <w:t>中文+职业技能产教融合</w:t>
      </w:r>
      <w:r>
        <w:rPr>
          <w:rFonts w:hint="eastAsia" w:ascii="方正仿宋_GB2312" w:hAnsi="方正仿宋_GB2312" w:eastAsia="方正仿宋_GB2312" w:cs="方正仿宋_GB2312"/>
          <w:sz w:val="24"/>
          <w:szCs w:val="24"/>
        </w:rPr>
        <w:t xml:space="preserve">共同体    </w:t>
      </w:r>
    </w:p>
    <w:p w14:paraId="5051719E">
      <w:pPr>
        <w:pStyle w:val="9"/>
        <w:spacing w:line="560" w:lineRule="exact"/>
        <w:ind w:firstLine="6240" w:firstLineChars="2600"/>
        <w:jc w:val="both"/>
        <w:rPr>
          <w:rFonts w:hint="default" w:ascii="方正仿宋_GB2312" w:hAnsi="方正仿宋_GB2312" w:eastAsia="方正仿宋_GB2312" w:cs="方正仿宋_GB2312"/>
          <w:sz w:val="24"/>
          <w:szCs w:val="24"/>
          <w:lang w:val="en-US" w:eastAsia="zh-CN"/>
        </w:rPr>
      </w:pPr>
      <w:r>
        <w:rPr>
          <w:rFonts w:hint="eastAsia" w:ascii="Times New Roman" w:hAnsi="Times New Roman" w:eastAsia="方正仿宋_GB2312"/>
          <w:sz w:val="24"/>
          <w:szCs w:val="24"/>
          <w:highlight w:val="none"/>
        </w:rPr>
        <w:t>202</w:t>
      </w:r>
      <w:r>
        <w:rPr>
          <w:rFonts w:hint="eastAsia" w:ascii="Times New Roman" w:hAnsi="Times New Roman" w:eastAsia="方正仿宋_GB2312"/>
          <w:sz w:val="24"/>
          <w:szCs w:val="24"/>
          <w:highlight w:val="none"/>
          <w:lang w:val="en-US" w:eastAsia="zh-CN"/>
        </w:rPr>
        <w:t>4</w:t>
      </w:r>
      <w:r>
        <w:rPr>
          <w:rFonts w:hint="eastAsia" w:ascii="方正仿宋_GB2312" w:hAnsi="方正仿宋_GB2312" w:eastAsia="方正仿宋_GB2312" w:cs="方正仿宋_GB2312"/>
          <w:sz w:val="24"/>
          <w:szCs w:val="24"/>
          <w:highlight w:val="none"/>
        </w:rPr>
        <w:t>年</w:t>
      </w:r>
      <w:r>
        <w:rPr>
          <w:rFonts w:hint="eastAsia" w:ascii="方正仿宋_GB2312" w:hAnsi="方正仿宋_GB2312" w:eastAsia="方正仿宋_GB2312" w:cs="方正仿宋_GB2312"/>
          <w:sz w:val="24"/>
          <w:szCs w:val="24"/>
          <w:highlight w:val="none"/>
          <w:lang w:val="en-US" w:eastAsia="zh-CN"/>
        </w:rPr>
        <w:t>3</w:t>
      </w:r>
      <w:bookmarkStart w:id="0" w:name="_GoBack"/>
      <w:bookmarkEnd w:id="0"/>
      <w:r>
        <w:rPr>
          <w:rFonts w:hint="eastAsia" w:ascii="方正仿宋_GB2312" w:hAnsi="方正仿宋_GB2312" w:eastAsia="方正仿宋_GB2312" w:cs="方正仿宋_GB2312"/>
          <w:sz w:val="24"/>
          <w:szCs w:val="24"/>
          <w:highlight w:val="none"/>
        </w:rPr>
        <w:t>月</w:t>
      </w:r>
    </w:p>
    <w:p w14:paraId="6A18192D">
      <w:pPr>
        <w:spacing w:line="560" w:lineRule="exact"/>
        <w:textAlignment w:val="baseline"/>
        <w:rPr>
          <w:rFonts w:ascii="宋体" w:hAnsi="宋体" w:cs="宋体"/>
          <w:bCs/>
          <w:spacing w:val="-6"/>
          <w:sz w:val="24"/>
          <w:szCs w:val="24"/>
        </w:rPr>
      </w:pPr>
      <w:r>
        <w:rPr>
          <w:rFonts w:hint="eastAsia" w:ascii="方正仿宋_GB2312" w:hAnsi="方正仿宋_GB2312" w:eastAsia="方正仿宋_GB2312" w:cs="方正仿宋_GB2312"/>
          <w:sz w:val="28"/>
          <w:szCs w:val="28"/>
        </w:rPr>
        <w:t>附件</w:t>
      </w:r>
      <w:r>
        <w:rPr>
          <w:rFonts w:ascii="Times New Roman" w:hAnsi="Times New Roman"/>
          <w:bCs/>
          <w:spacing w:val="-6"/>
          <w:sz w:val="24"/>
          <w:szCs w:val="24"/>
        </w:rPr>
        <w:t>1</w:t>
      </w:r>
      <w:r>
        <w:rPr>
          <w:rFonts w:hint="eastAsia" w:ascii="宋体" w:hAnsi="宋体" w:cs="宋体"/>
          <w:bCs/>
          <w:spacing w:val="-6"/>
          <w:sz w:val="24"/>
          <w:szCs w:val="24"/>
        </w:rPr>
        <w:t>：</w:t>
      </w:r>
    </w:p>
    <w:p w14:paraId="126B0F91">
      <w:pPr>
        <w:adjustRightInd w:val="0"/>
        <w:snapToGrid w:val="0"/>
        <w:jc w:val="center"/>
        <w:rPr>
          <w:rFonts w:ascii="方正小标宋简体" w:hAnsi="方正小标宋简体" w:eastAsia="方正小标宋简体" w:cs="方正小标宋简体"/>
          <w:b/>
          <w:sz w:val="36"/>
          <w:szCs w:val="36"/>
        </w:rPr>
      </w:pPr>
      <w:r>
        <w:rPr>
          <w:rFonts w:hint="eastAsia" w:ascii="方正小标宋简体" w:hAnsi="方正小标宋简体" w:eastAsia="方正小标宋简体" w:cs="方正小标宋简体"/>
          <w:b/>
          <w:sz w:val="36"/>
          <w:szCs w:val="36"/>
        </w:rPr>
        <w:t>全国</w:t>
      </w:r>
      <w:r>
        <w:rPr>
          <w:rFonts w:hint="eastAsia" w:ascii="方正小标宋简体" w:hAnsi="方正小标宋简体" w:eastAsia="方正小标宋简体" w:cs="方正小标宋简体"/>
          <w:b/>
          <w:sz w:val="36"/>
          <w:szCs w:val="36"/>
          <w:lang w:val="en-US" w:eastAsia="zh-CN"/>
        </w:rPr>
        <w:t>中文+职业技能产教融合</w:t>
      </w:r>
      <w:r>
        <w:rPr>
          <w:rFonts w:hint="eastAsia" w:ascii="方正小标宋简体" w:hAnsi="方正小标宋简体" w:eastAsia="方正小标宋简体" w:cs="方正小标宋简体"/>
          <w:b/>
          <w:sz w:val="36"/>
          <w:szCs w:val="36"/>
        </w:rPr>
        <w:t>共同体</w:t>
      </w:r>
    </w:p>
    <w:p w14:paraId="6814D7EB">
      <w:pPr>
        <w:adjustRightInd w:val="0"/>
        <w:snapToGrid w:val="0"/>
        <w:jc w:val="center"/>
        <w:rPr>
          <w:rFonts w:ascii="方正小标宋简体" w:hAnsi="方正小标宋简体" w:eastAsia="方正小标宋简体" w:cs="方正小标宋简体"/>
          <w:b/>
          <w:sz w:val="36"/>
          <w:szCs w:val="36"/>
        </w:rPr>
      </w:pPr>
      <w:r>
        <w:rPr>
          <w:rFonts w:hint="eastAsia" w:ascii="方正小标宋简体" w:hAnsi="方正小标宋简体" w:eastAsia="方正小标宋简体" w:cs="方正小标宋简体"/>
          <w:b/>
          <w:sz w:val="36"/>
          <w:szCs w:val="36"/>
        </w:rPr>
        <w:t>成员单位申请表</w:t>
      </w:r>
    </w:p>
    <w:p w14:paraId="33DA478D">
      <w:pPr>
        <w:spacing w:line="360" w:lineRule="auto"/>
        <w:rPr>
          <w:rFonts w:hint="eastAsia" w:ascii="仿宋" w:hAnsi="仿宋" w:eastAsia="仿宋" w:cs="仿宋"/>
          <w:sz w:val="32"/>
          <w:szCs w:val="40"/>
        </w:rPr>
      </w:pPr>
      <w:r>
        <w:rPr>
          <w:rFonts w:hint="eastAsia" w:ascii="仿宋" w:hAnsi="仿宋" w:eastAsia="仿宋" w:cs="仿宋"/>
          <w:sz w:val="24"/>
        </w:rPr>
        <w:t>填表日期：   年   月   日</w:t>
      </w:r>
    </w:p>
    <w:tbl>
      <w:tblPr>
        <w:tblStyle w:val="5"/>
        <w:tblW w:w="9006" w:type="dxa"/>
        <w:tblInd w:w="-2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2"/>
        <w:gridCol w:w="1308"/>
        <w:gridCol w:w="312"/>
        <w:gridCol w:w="1770"/>
        <w:gridCol w:w="331"/>
        <w:gridCol w:w="1107"/>
        <w:gridCol w:w="855"/>
        <w:gridCol w:w="1561"/>
      </w:tblGrid>
      <w:tr w14:paraId="55210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62" w:type="dxa"/>
            <w:shd w:val="clear" w:color="auto" w:fill="auto"/>
            <w:vAlign w:val="center"/>
          </w:tcPr>
          <w:p w14:paraId="0CB84A27">
            <w:pPr>
              <w:adjustRightInd w:val="0"/>
              <w:spacing w:line="440" w:lineRule="exact"/>
              <w:jc w:val="center"/>
              <w:textAlignment w:val="baseline"/>
              <w:rPr>
                <w:rFonts w:ascii="黑体" w:hAnsi="黑体" w:eastAsia="黑体" w:cs="黑体"/>
                <w:sz w:val="24"/>
                <w:szCs w:val="32"/>
              </w:rPr>
            </w:pPr>
            <w:r>
              <w:rPr>
                <w:rFonts w:hint="eastAsia" w:ascii="黑体" w:hAnsi="黑体" w:eastAsia="黑体" w:cs="黑体"/>
                <w:sz w:val="24"/>
                <w:szCs w:val="32"/>
              </w:rPr>
              <w:t>单位名称</w:t>
            </w:r>
          </w:p>
        </w:tc>
        <w:tc>
          <w:tcPr>
            <w:tcW w:w="7244" w:type="dxa"/>
            <w:gridSpan w:val="7"/>
            <w:shd w:val="clear" w:color="auto" w:fill="auto"/>
            <w:vAlign w:val="center"/>
          </w:tcPr>
          <w:p w14:paraId="35F79C60">
            <w:pPr>
              <w:adjustRightInd w:val="0"/>
              <w:spacing w:line="440" w:lineRule="exact"/>
              <w:jc w:val="center"/>
              <w:textAlignment w:val="baseline"/>
              <w:rPr>
                <w:rFonts w:ascii="仿宋" w:hAnsi="仿宋" w:eastAsia="仿宋" w:cs="仿宋"/>
                <w:sz w:val="28"/>
                <w:szCs w:val="36"/>
              </w:rPr>
            </w:pPr>
          </w:p>
        </w:tc>
      </w:tr>
      <w:tr w14:paraId="6FC85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62" w:type="dxa"/>
            <w:shd w:val="clear" w:color="auto" w:fill="auto"/>
            <w:vAlign w:val="center"/>
          </w:tcPr>
          <w:p w14:paraId="6E2306FB">
            <w:pPr>
              <w:adjustRightInd w:val="0"/>
              <w:spacing w:line="440" w:lineRule="exact"/>
              <w:jc w:val="center"/>
              <w:textAlignment w:val="baseline"/>
              <w:rPr>
                <w:rFonts w:ascii="黑体" w:hAnsi="黑体" w:eastAsia="黑体" w:cs="黑体"/>
                <w:sz w:val="24"/>
                <w:szCs w:val="32"/>
              </w:rPr>
            </w:pPr>
            <w:r>
              <w:rPr>
                <w:rFonts w:hint="eastAsia" w:ascii="黑体" w:hAnsi="黑体" w:eastAsia="黑体" w:cs="黑体"/>
                <w:sz w:val="24"/>
                <w:szCs w:val="32"/>
              </w:rPr>
              <w:t>单位性质</w:t>
            </w:r>
          </w:p>
        </w:tc>
        <w:tc>
          <w:tcPr>
            <w:tcW w:w="7244" w:type="dxa"/>
            <w:gridSpan w:val="7"/>
            <w:shd w:val="clear" w:color="auto" w:fill="auto"/>
            <w:vAlign w:val="center"/>
          </w:tcPr>
          <w:p w14:paraId="6521E4BE">
            <w:pPr>
              <w:adjustRightInd w:val="0"/>
              <w:spacing w:line="440" w:lineRule="exact"/>
              <w:ind w:firstLine="240" w:firstLineChars="100"/>
              <w:jc w:val="left"/>
              <w:textAlignment w:val="baseline"/>
              <w:rPr>
                <w:rFonts w:ascii="仿宋" w:hAnsi="仿宋" w:eastAsia="仿宋" w:cs="仿宋"/>
                <w:sz w:val="28"/>
                <w:szCs w:val="36"/>
              </w:rPr>
            </w:pPr>
            <w:r>
              <w:rPr>
                <w:rFonts w:ascii="仿宋" w:hAnsi="仿宋" w:eastAsia="仿宋" w:cs="仿宋"/>
                <w:color w:val="000000"/>
                <w:sz w:val="24"/>
                <w14:ligatures w14:val="standardContextual"/>
              </w:rPr>
              <w:sym w:font="Wingdings 2" w:char="00A3"/>
            </w:r>
            <w:r>
              <w:rPr>
                <w:rFonts w:ascii="仿宋" w:hAnsi="仿宋" w:eastAsia="仿宋" w:cs="仿宋"/>
                <w:color w:val="000000"/>
                <w:sz w:val="24"/>
                <w14:ligatures w14:val="standardContextual"/>
              </w:rPr>
              <w:t xml:space="preserve">公办  </w:t>
            </w:r>
            <w:r>
              <w:rPr>
                <w:rFonts w:hint="eastAsia" w:ascii="仿宋" w:hAnsi="仿宋" w:eastAsia="仿宋" w:cs="仿宋"/>
                <w:color w:val="000000"/>
                <w:sz w:val="24"/>
                <w14:ligatures w14:val="standardContextual"/>
              </w:rPr>
              <w:t>□</w:t>
            </w:r>
            <w:r>
              <w:rPr>
                <w:rFonts w:ascii="仿宋" w:hAnsi="仿宋" w:eastAsia="仿宋" w:cs="仿宋"/>
                <w:color w:val="000000"/>
                <w:sz w:val="24"/>
                <w14:ligatures w14:val="standardContextual"/>
              </w:rPr>
              <w:t xml:space="preserve">民办  □其它（请注明）： </w:t>
            </w:r>
          </w:p>
        </w:tc>
      </w:tr>
      <w:tr w14:paraId="7B1FE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62" w:type="dxa"/>
            <w:vMerge w:val="restart"/>
            <w:shd w:val="clear" w:color="auto" w:fill="auto"/>
            <w:vAlign w:val="center"/>
          </w:tcPr>
          <w:p w14:paraId="21093CF8">
            <w:pPr>
              <w:widowControl/>
              <w:spacing w:line="259" w:lineRule="auto"/>
              <w:jc w:val="center"/>
              <w:rPr>
                <w:rFonts w:eastAsia="Calibri" w:cs="Calibri"/>
                <w:color w:val="000000"/>
                <w:sz w:val="22"/>
                <w14:ligatures w14:val="standardContextual"/>
              </w:rPr>
            </w:pPr>
            <w:r>
              <w:rPr>
                <w:rFonts w:hint="eastAsia" w:ascii="黑体" w:hAnsi="黑体" w:eastAsia="黑体" w:cs="黑体"/>
                <w:sz w:val="24"/>
                <w:szCs w:val="32"/>
              </w:rPr>
              <w:t>法人代表</w:t>
            </w:r>
          </w:p>
        </w:tc>
        <w:tc>
          <w:tcPr>
            <w:tcW w:w="1620" w:type="dxa"/>
            <w:gridSpan w:val="2"/>
            <w:shd w:val="clear" w:color="auto" w:fill="auto"/>
            <w:vAlign w:val="center"/>
          </w:tcPr>
          <w:p w14:paraId="6A468E50">
            <w:pPr>
              <w:widowControl/>
              <w:spacing w:line="259" w:lineRule="auto"/>
              <w:ind w:right="110"/>
              <w:jc w:val="center"/>
              <w:rPr>
                <w:rFonts w:eastAsia="Calibri" w:cs="Calibri"/>
                <w:color w:val="000000"/>
                <w:sz w:val="22"/>
                <w14:ligatures w14:val="standardContextual"/>
              </w:rPr>
            </w:pPr>
            <w:r>
              <w:rPr>
                <w:rFonts w:ascii="仿宋" w:hAnsi="仿宋" w:eastAsia="仿宋" w:cs="仿宋"/>
                <w:color w:val="000000"/>
                <w:sz w:val="24"/>
                <w14:ligatures w14:val="standardContextual"/>
              </w:rPr>
              <w:t xml:space="preserve">姓名 </w:t>
            </w:r>
          </w:p>
        </w:tc>
        <w:tc>
          <w:tcPr>
            <w:tcW w:w="1770" w:type="dxa"/>
            <w:shd w:val="clear" w:color="auto" w:fill="auto"/>
            <w:vAlign w:val="center"/>
          </w:tcPr>
          <w:p w14:paraId="10DF4193">
            <w:pPr>
              <w:widowControl/>
              <w:spacing w:line="259" w:lineRule="auto"/>
              <w:ind w:left="12"/>
              <w:jc w:val="center"/>
              <w:rPr>
                <w:rFonts w:cs="Calibri"/>
                <w:color w:val="000000"/>
                <w:sz w:val="22"/>
                <w14:ligatures w14:val="standardContextual"/>
              </w:rPr>
            </w:pPr>
          </w:p>
        </w:tc>
        <w:tc>
          <w:tcPr>
            <w:tcW w:w="1438" w:type="dxa"/>
            <w:gridSpan w:val="2"/>
            <w:shd w:val="clear" w:color="auto" w:fill="auto"/>
            <w:vAlign w:val="center"/>
          </w:tcPr>
          <w:p w14:paraId="166C2331">
            <w:pPr>
              <w:widowControl/>
              <w:spacing w:line="259" w:lineRule="auto"/>
              <w:ind w:left="62"/>
              <w:jc w:val="center"/>
              <w:rPr>
                <w:rFonts w:eastAsia="Calibri" w:cs="Calibri"/>
                <w:color w:val="000000"/>
                <w:sz w:val="22"/>
                <w14:ligatures w14:val="standardContextual"/>
              </w:rPr>
            </w:pPr>
            <w:r>
              <w:rPr>
                <w:rFonts w:ascii="仿宋" w:hAnsi="仿宋" w:eastAsia="仿宋" w:cs="仿宋"/>
                <w:color w:val="000000"/>
                <w:sz w:val="24"/>
                <w14:ligatures w14:val="standardContextual"/>
              </w:rPr>
              <w:t>办公电话</w:t>
            </w:r>
          </w:p>
        </w:tc>
        <w:tc>
          <w:tcPr>
            <w:tcW w:w="2416" w:type="dxa"/>
            <w:gridSpan w:val="2"/>
            <w:shd w:val="clear" w:color="auto" w:fill="auto"/>
            <w:vAlign w:val="center"/>
          </w:tcPr>
          <w:p w14:paraId="0F1E9C69">
            <w:pPr>
              <w:widowControl/>
              <w:spacing w:line="259" w:lineRule="auto"/>
              <w:ind w:left="12"/>
              <w:rPr>
                <w:rFonts w:eastAsia="Calibri" w:cs="Calibri"/>
                <w:color w:val="000000"/>
                <w:sz w:val="22"/>
                <w14:ligatures w14:val="standardContextual"/>
              </w:rPr>
            </w:pPr>
          </w:p>
        </w:tc>
      </w:tr>
      <w:tr w14:paraId="796CB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62" w:type="dxa"/>
            <w:vMerge w:val="continue"/>
            <w:shd w:val="clear" w:color="auto" w:fill="auto"/>
            <w:vAlign w:val="center"/>
          </w:tcPr>
          <w:p w14:paraId="4E752DFE">
            <w:pPr>
              <w:adjustRightInd w:val="0"/>
              <w:spacing w:line="440" w:lineRule="exact"/>
              <w:jc w:val="center"/>
              <w:textAlignment w:val="baseline"/>
              <w:rPr>
                <w:rFonts w:ascii="黑体" w:hAnsi="黑体" w:eastAsia="黑体" w:cs="黑体"/>
                <w:sz w:val="24"/>
                <w:szCs w:val="32"/>
              </w:rPr>
            </w:pPr>
          </w:p>
        </w:tc>
        <w:tc>
          <w:tcPr>
            <w:tcW w:w="1620" w:type="dxa"/>
            <w:gridSpan w:val="2"/>
            <w:shd w:val="clear" w:color="auto" w:fill="auto"/>
            <w:vAlign w:val="center"/>
          </w:tcPr>
          <w:p w14:paraId="7796DC8A">
            <w:pPr>
              <w:widowControl/>
              <w:spacing w:line="259" w:lineRule="auto"/>
              <w:ind w:right="110"/>
              <w:jc w:val="center"/>
              <w:rPr>
                <w:rFonts w:eastAsia="Calibri" w:cs="Calibri"/>
                <w:color w:val="000000"/>
                <w:sz w:val="22"/>
                <w14:ligatures w14:val="standardContextual"/>
              </w:rPr>
            </w:pPr>
            <w:r>
              <w:rPr>
                <w:rFonts w:ascii="仿宋" w:hAnsi="仿宋" w:eastAsia="仿宋" w:cs="仿宋"/>
                <w:color w:val="000000"/>
                <w:sz w:val="24"/>
                <w14:ligatures w14:val="standardContextual"/>
              </w:rPr>
              <w:t xml:space="preserve">手机 </w:t>
            </w:r>
          </w:p>
        </w:tc>
        <w:tc>
          <w:tcPr>
            <w:tcW w:w="1770" w:type="dxa"/>
            <w:shd w:val="clear" w:color="auto" w:fill="auto"/>
            <w:vAlign w:val="center"/>
          </w:tcPr>
          <w:p w14:paraId="167FF494">
            <w:pPr>
              <w:widowControl/>
              <w:spacing w:line="259" w:lineRule="auto"/>
              <w:jc w:val="center"/>
              <w:rPr>
                <w:rFonts w:eastAsia="Calibri" w:cs="Calibri"/>
                <w:color w:val="000000"/>
                <w:sz w:val="22"/>
                <w14:ligatures w14:val="standardContextual"/>
              </w:rPr>
            </w:pPr>
          </w:p>
        </w:tc>
        <w:tc>
          <w:tcPr>
            <w:tcW w:w="1438" w:type="dxa"/>
            <w:gridSpan w:val="2"/>
            <w:shd w:val="clear" w:color="auto" w:fill="auto"/>
            <w:vAlign w:val="center"/>
          </w:tcPr>
          <w:p w14:paraId="554C92EA">
            <w:pPr>
              <w:widowControl/>
              <w:spacing w:line="259" w:lineRule="auto"/>
              <w:ind w:left="62"/>
              <w:jc w:val="center"/>
              <w:rPr>
                <w:rFonts w:eastAsia="Calibri" w:cs="Calibri"/>
                <w:color w:val="000000"/>
                <w:sz w:val="22"/>
                <w14:ligatures w14:val="standardContextual"/>
              </w:rPr>
            </w:pPr>
            <w:r>
              <w:rPr>
                <w:rFonts w:ascii="仿宋" w:hAnsi="仿宋" w:eastAsia="仿宋" w:cs="仿宋"/>
                <w:color w:val="000000"/>
                <w:sz w:val="24"/>
                <w14:ligatures w14:val="standardContextual"/>
              </w:rPr>
              <w:t>电子邮箱</w:t>
            </w:r>
          </w:p>
        </w:tc>
        <w:tc>
          <w:tcPr>
            <w:tcW w:w="2416" w:type="dxa"/>
            <w:gridSpan w:val="2"/>
            <w:shd w:val="clear" w:color="auto" w:fill="auto"/>
            <w:vAlign w:val="center"/>
          </w:tcPr>
          <w:p w14:paraId="2958D7E2">
            <w:pPr>
              <w:widowControl/>
              <w:spacing w:line="259" w:lineRule="auto"/>
              <w:rPr>
                <w:rFonts w:eastAsia="Calibri" w:cs="Calibri"/>
                <w:color w:val="000000"/>
                <w:sz w:val="22"/>
                <w14:ligatures w14:val="standardContextual"/>
              </w:rPr>
            </w:pPr>
          </w:p>
        </w:tc>
      </w:tr>
      <w:tr w14:paraId="483D6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762" w:type="dxa"/>
            <w:shd w:val="clear" w:color="auto" w:fill="auto"/>
            <w:vAlign w:val="center"/>
          </w:tcPr>
          <w:p w14:paraId="1BF45746">
            <w:pPr>
              <w:adjustRightInd w:val="0"/>
              <w:spacing w:line="440" w:lineRule="exact"/>
              <w:jc w:val="center"/>
              <w:textAlignment w:val="baseline"/>
              <w:rPr>
                <w:rFonts w:hint="eastAsia" w:ascii="黑体" w:hAnsi="黑体" w:eastAsia="黑体" w:cs="黑体"/>
                <w:sz w:val="24"/>
                <w:szCs w:val="32"/>
                <w:lang w:eastAsia="zh-CN"/>
              </w:rPr>
            </w:pPr>
            <w:r>
              <w:rPr>
                <w:rFonts w:hint="eastAsia" w:ascii="黑体" w:hAnsi="黑体" w:eastAsia="黑体" w:cs="黑体"/>
                <w:sz w:val="24"/>
                <w:szCs w:val="32"/>
              </w:rPr>
              <w:t>申请意向</w:t>
            </w:r>
          </w:p>
        </w:tc>
        <w:tc>
          <w:tcPr>
            <w:tcW w:w="7244" w:type="dxa"/>
            <w:gridSpan w:val="7"/>
            <w:shd w:val="clear" w:color="auto" w:fill="auto"/>
            <w:vAlign w:val="center"/>
          </w:tcPr>
          <w:p w14:paraId="79A36F83">
            <w:pPr>
              <w:widowControl/>
              <w:spacing w:line="259" w:lineRule="auto"/>
              <w:ind w:right="110" w:firstLine="240" w:firstLineChars="100"/>
              <w:rPr>
                <w:rFonts w:hint="default" w:ascii="仿宋" w:hAnsi="仿宋" w:eastAsia="仿宋" w:cs="仿宋"/>
                <w:color w:val="000000"/>
                <w:sz w:val="24"/>
                <w:lang w:val="en-US" w:eastAsia="zh-CN"/>
                <w14:ligatures w14:val="standardContextual"/>
              </w:rPr>
            </w:pPr>
            <w:r>
              <w:rPr>
                <w:rFonts w:hint="eastAsia" w:ascii="仿宋" w:hAnsi="仿宋" w:eastAsia="仿宋" w:cs="仿宋"/>
                <w:color w:val="000000"/>
                <w:sz w:val="24"/>
                <w14:ligatures w14:val="standardContextual"/>
              </w:rPr>
              <w:t>□</w:t>
            </w:r>
            <w:r>
              <w:rPr>
                <w:rFonts w:hint="eastAsia" w:ascii="仿宋" w:hAnsi="仿宋" w:eastAsia="仿宋" w:cs="仿宋"/>
                <w:color w:val="000000"/>
                <w:sz w:val="24"/>
                <w:lang w:val="en-US" w:eastAsia="zh-CN"/>
                <w14:ligatures w14:val="standardContextual"/>
              </w:rPr>
              <w:t>常务</w:t>
            </w:r>
            <w:r>
              <w:rPr>
                <w:rFonts w:hint="eastAsia" w:ascii="仿宋" w:hAnsi="仿宋" w:eastAsia="仿宋" w:cs="仿宋"/>
                <w:color w:val="000000"/>
                <w:sz w:val="24"/>
                <w14:ligatures w14:val="standardContextual"/>
              </w:rPr>
              <w:t>理事单位</w:t>
            </w:r>
            <w:r>
              <w:rPr>
                <w:rFonts w:hint="eastAsia" w:ascii="仿宋" w:hAnsi="仿宋" w:eastAsia="仿宋" w:cs="仿宋"/>
                <w:color w:val="000000"/>
                <w:sz w:val="24"/>
                <w:lang w:val="en-US" w:eastAsia="zh-CN"/>
                <w14:ligatures w14:val="standardContextual"/>
              </w:rPr>
              <w:t xml:space="preserve">     </w:t>
            </w:r>
            <w:r>
              <w:rPr>
                <w:rFonts w:hint="eastAsia" w:ascii="仿宋" w:hAnsi="仿宋" w:eastAsia="仿宋" w:cs="仿宋"/>
                <w:color w:val="000000"/>
                <w:sz w:val="24"/>
                <w14:ligatures w14:val="standardContextual"/>
              </w:rPr>
              <w:t>□</w:t>
            </w:r>
            <w:r>
              <w:rPr>
                <w:rFonts w:hint="eastAsia" w:ascii="仿宋" w:hAnsi="仿宋" w:eastAsia="仿宋" w:cs="仿宋"/>
                <w:color w:val="000000"/>
                <w:sz w:val="24"/>
                <w:lang w:val="en-US" w:eastAsia="zh-CN"/>
                <w14:ligatures w14:val="standardContextual"/>
              </w:rPr>
              <w:t>副</w:t>
            </w:r>
            <w:r>
              <w:rPr>
                <w:rFonts w:hint="eastAsia" w:ascii="仿宋" w:hAnsi="仿宋" w:eastAsia="仿宋" w:cs="仿宋"/>
                <w:color w:val="000000"/>
                <w:sz w:val="24"/>
                <w14:ligatures w14:val="standardContextual"/>
              </w:rPr>
              <w:t>理事</w:t>
            </w:r>
            <w:r>
              <w:rPr>
                <w:rFonts w:hint="eastAsia" w:ascii="仿宋" w:hAnsi="仿宋" w:eastAsia="仿宋" w:cs="仿宋"/>
                <w:color w:val="000000"/>
                <w:sz w:val="24"/>
                <w:lang w:val="en-US" w:eastAsia="zh-CN"/>
                <w14:ligatures w14:val="standardContextual"/>
              </w:rPr>
              <w:t>长</w:t>
            </w:r>
            <w:r>
              <w:rPr>
                <w:rFonts w:hint="eastAsia" w:ascii="仿宋" w:hAnsi="仿宋" w:eastAsia="仿宋" w:cs="仿宋"/>
                <w:color w:val="000000"/>
                <w:sz w:val="24"/>
                <w14:ligatures w14:val="standardContextual"/>
              </w:rPr>
              <w:t>单位</w:t>
            </w:r>
            <w:r>
              <w:rPr>
                <w:rFonts w:hint="eastAsia" w:ascii="仿宋" w:hAnsi="仿宋" w:eastAsia="仿宋" w:cs="仿宋"/>
                <w:color w:val="000000"/>
                <w:sz w:val="24"/>
                <w:lang w:val="en-US" w:eastAsia="zh-CN"/>
                <w14:ligatures w14:val="standardContextual"/>
              </w:rPr>
              <w:t xml:space="preserve">     </w:t>
            </w:r>
            <w:r>
              <w:rPr>
                <w:rFonts w:hint="eastAsia" w:ascii="仿宋" w:hAnsi="仿宋" w:eastAsia="仿宋" w:cs="仿宋"/>
                <w:color w:val="000000"/>
                <w:sz w:val="24"/>
                <w14:ligatures w14:val="standardContextual"/>
              </w:rPr>
              <w:t>□理事</w:t>
            </w:r>
            <w:r>
              <w:rPr>
                <w:rFonts w:hint="eastAsia" w:ascii="仿宋" w:hAnsi="仿宋" w:eastAsia="仿宋" w:cs="仿宋"/>
                <w:color w:val="000000"/>
                <w:sz w:val="24"/>
                <w:lang w:val="en-US" w:eastAsia="zh-CN"/>
                <w14:ligatures w14:val="standardContextual"/>
              </w:rPr>
              <w:t>长</w:t>
            </w:r>
            <w:r>
              <w:rPr>
                <w:rFonts w:hint="eastAsia" w:ascii="仿宋" w:hAnsi="仿宋" w:eastAsia="仿宋" w:cs="仿宋"/>
                <w:color w:val="000000"/>
                <w:sz w:val="24"/>
                <w14:ligatures w14:val="standardContextual"/>
              </w:rPr>
              <w:t>单位</w:t>
            </w:r>
            <w:r>
              <w:rPr>
                <w:rFonts w:hint="eastAsia" w:ascii="仿宋" w:hAnsi="仿宋" w:eastAsia="仿宋" w:cs="仿宋"/>
                <w:color w:val="000000"/>
                <w:sz w:val="24"/>
                <w:lang w:val="en-US" w:eastAsia="zh-CN"/>
                <w14:ligatures w14:val="standardContextual"/>
              </w:rPr>
              <w:t xml:space="preserve"> </w:t>
            </w:r>
          </w:p>
        </w:tc>
      </w:tr>
      <w:tr w14:paraId="64E34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62" w:type="dxa"/>
            <w:shd w:val="clear" w:color="auto" w:fill="auto"/>
            <w:vAlign w:val="center"/>
          </w:tcPr>
          <w:p w14:paraId="41025B86">
            <w:pPr>
              <w:adjustRightInd w:val="0"/>
              <w:spacing w:line="440" w:lineRule="exact"/>
              <w:jc w:val="center"/>
              <w:textAlignment w:val="baseline"/>
              <w:rPr>
                <w:rFonts w:hint="default" w:ascii="黑体" w:hAnsi="黑体" w:eastAsia="黑体" w:cs="黑体"/>
                <w:sz w:val="24"/>
                <w:szCs w:val="32"/>
                <w:lang w:val="en-US" w:eastAsia="zh-CN"/>
              </w:rPr>
            </w:pPr>
            <w:r>
              <w:rPr>
                <w:rFonts w:hint="eastAsia" w:ascii="黑体" w:hAnsi="黑体" w:eastAsia="黑体" w:cs="黑体"/>
                <w:sz w:val="24"/>
                <w:szCs w:val="32"/>
                <w:lang w:val="en-US" w:eastAsia="zh-CN"/>
              </w:rPr>
              <w:t>机构代码</w:t>
            </w:r>
          </w:p>
        </w:tc>
        <w:tc>
          <w:tcPr>
            <w:tcW w:w="7244" w:type="dxa"/>
            <w:gridSpan w:val="7"/>
            <w:shd w:val="clear" w:color="auto" w:fill="auto"/>
            <w:vAlign w:val="center"/>
          </w:tcPr>
          <w:p w14:paraId="1452FB0A">
            <w:pPr>
              <w:widowControl/>
              <w:spacing w:line="259" w:lineRule="auto"/>
              <w:ind w:right="110" w:firstLine="480" w:firstLineChars="200"/>
              <w:rPr>
                <w:rFonts w:hint="eastAsia" w:ascii="仿宋" w:hAnsi="仿宋" w:eastAsia="仿宋" w:cs="仿宋"/>
                <w:color w:val="000000"/>
                <w:sz w:val="24"/>
                <w14:ligatures w14:val="standardContextual"/>
              </w:rPr>
            </w:pPr>
          </w:p>
        </w:tc>
      </w:tr>
      <w:tr w14:paraId="6C2AA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762" w:type="dxa"/>
            <w:vMerge w:val="restart"/>
            <w:shd w:val="clear" w:color="auto" w:fill="auto"/>
            <w:vAlign w:val="center"/>
          </w:tcPr>
          <w:p w14:paraId="25A39390">
            <w:pPr>
              <w:adjustRightInd w:val="0"/>
              <w:spacing w:line="440" w:lineRule="exact"/>
              <w:jc w:val="center"/>
              <w:textAlignment w:val="baseline"/>
              <w:rPr>
                <w:rFonts w:ascii="黑体" w:hAnsi="黑体" w:eastAsia="黑体" w:cs="黑体"/>
                <w:sz w:val="24"/>
                <w:szCs w:val="32"/>
              </w:rPr>
            </w:pPr>
            <w:r>
              <w:rPr>
                <w:rFonts w:hint="eastAsia" w:ascii="黑体" w:hAnsi="黑体" w:eastAsia="黑体" w:cs="黑体"/>
                <w:sz w:val="24"/>
                <w:szCs w:val="32"/>
              </w:rPr>
              <w:t>推荐代表</w:t>
            </w:r>
          </w:p>
        </w:tc>
        <w:tc>
          <w:tcPr>
            <w:tcW w:w="1308" w:type="dxa"/>
            <w:shd w:val="clear" w:color="auto" w:fill="auto"/>
            <w:vAlign w:val="center"/>
          </w:tcPr>
          <w:p w14:paraId="49C0575D">
            <w:pPr>
              <w:widowControl/>
              <w:spacing w:line="259" w:lineRule="auto"/>
              <w:ind w:right="110"/>
              <w:jc w:val="center"/>
              <w:rPr>
                <w:rFonts w:ascii="仿宋" w:hAnsi="仿宋" w:eastAsia="仿宋" w:cs="仿宋"/>
                <w:color w:val="000000"/>
                <w:sz w:val="24"/>
                <w14:ligatures w14:val="standardContextual"/>
              </w:rPr>
            </w:pPr>
            <w:r>
              <w:rPr>
                <w:rFonts w:hint="eastAsia" w:ascii="仿宋" w:hAnsi="仿宋" w:eastAsia="仿宋" w:cs="仿宋"/>
                <w:color w:val="000000"/>
                <w:sz w:val="24"/>
                <w14:ligatures w14:val="standardContextual"/>
              </w:rPr>
              <w:t>姓名</w:t>
            </w:r>
          </w:p>
        </w:tc>
        <w:tc>
          <w:tcPr>
            <w:tcW w:w="2413" w:type="dxa"/>
            <w:gridSpan w:val="3"/>
            <w:shd w:val="clear" w:color="auto" w:fill="auto"/>
            <w:vAlign w:val="center"/>
          </w:tcPr>
          <w:p w14:paraId="22341FE9">
            <w:pPr>
              <w:widowControl/>
              <w:spacing w:line="259" w:lineRule="auto"/>
              <w:ind w:right="110"/>
              <w:jc w:val="center"/>
              <w:rPr>
                <w:rFonts w:ascii="仿宋" w:hAnsi="仿宋" w:eastAsia="仿宋" w:cs="仿宋"/>
                <w:color w:val="000000"/>
                <w:sz w:val="24"/>
                <w14:ligatures w14:val="standardContextual"/>
              </w:rPr>
            </w:pPr>
          </w:p>
        </w:tc>
        <w:tc>
          <w:tcPr>
            <w:tcW w:w="1107" w:type="dxa"/>
            <w:shd w:val="clear" w:color="auto" w:fill="auto"/>
            <w:vAlign w:val="center"/>
          </w:tcPr>
          <w:p w14:paraId="57449402">
            <w:pPr>
              <w:widowControl/>
              <w:spacing w:line="259" w:lineRule="auto"/>
              <w:ind w:right="110"/>
              <w:jc w:val="center"/>
              <w:rPr>
                <w:rFonts w:ascii="仿宋" w:hAnsi="仿宋" w:eastAsia="仿宋" w:cs="仿宋"/>
                <w:color w:val="000000"/>
                <w:sz w:val="24"/>
                <w14:ligatures w14:val="standardContextual"/>
              </w:rPr>
            </w:pPr>
            <w:r>
              <w:rPr>
                <w:rFonts w:hint="eastAsia" w:ascii="仿宋" w:hAnsi="仿宋" w:eastAsia="仿宋" w:cs="仿宋"/>
                <w:color w:val="000000"/>
                <w:sz w:val="24"/>
                <w14:ligatures w14:val="standardContextual"/>
              </w:rPr>
              <w:t>部门</w:t>
            </w:r>
          </w:p>
        </w:tc>
        <w:tc>
          <w:tcPr>
            <w:tcW w:w="2416" w:type="dxa"/>
            <w:gridSpan w:val="2"/>
            <w:shd w:val="clear" w:color="auto" w:fill="auto"/>
            <w:vAlign w:val="center"/>
          </w:tcPr>
          <w:p w14:paraId="3CC5A0BD">
            <w:pPr>
              <w:widowControl/>
              <w:spacing w:line="259" w:lineRule="auto"/>
              <w:ind w:right="110"/>
              <w:jc w:val="center"/>
              <w:rPr>
                <w:rFonts w:ascii="仿宋" w:hAnsi="仿宋" w:eastAsia="仿宋" w:cs="仿宋"/>
                <w:color w:val="000000"/>
                <w:sz w:val="24"/>
                <w14:ligatures w14:val="standardContextual"/>
              </w:rPr>
            </w:pPr>
          </w:p>
        </w:tc>
      </w:tr>
      <w:tr w14:paraId="0D60F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762" w:type="dxa"/>
            <w:vMerge w:val="continue"/>
            <w:shd w:val="clear" w:color="auto" w:fill="auto"/>
            <w:vAlign w:val="center"/>
          </w:tcPr>
          <w:p w14:paraId="0B4D65A8">
            <w:pPr>
              <w:adjustRightInd w:val="0"/>
              <w:spacing w:line="440" w:lineRule="exact"/>
              <w:jc w:val="center"/>
              <w:textAlignment w:val="baseline"/>
              <w:rPr>
                <w:rFonts w:ascii="黑体" w:hAnsi="黑体" w:eastAsia="黑体" w:cs="黑体"/>
                <w:sz w:val="24"/>
                <w:szCs w:val="32"/>
              </w:rPr>
            </w:pPr>
          </w:p>
        </w:tc>
        <w:tc>
          <w:tcPr>
            <w:tcW w:w="1308" w:type="dxa"/>
            <w:shd w:val="clear" w:color="auto" w:fill="auto"/>
            <w:vAlign w:val="center"/>
          </w:tcPr>
          <w:p w14:paraId="26D08768">
            <w:pPr>
              <w:widowControl/>
              <w:spacing w:line="259" w:lineRule="auto"/>
              <w:ind w:right="110"/>
              <w:jc w:val="center"/>
              <w:rPr>
                <w:rFonts w:ascii="仿宋" w:hAnsi="仿宋" w:eastAsia="仿宋" w:cs="仿宋"/>
                <w:color w:val="000000"/>
                <w:sz w:val="24"/>
                <w14:ligatures w14:val="standardContextual"/>
              </w:rPr>
            </w:pPr>
            <w:r>
              <w:rPr>
                <w:rFonts w:hint="eastAsia" w:ascii="仿宋" w:hAnsi="仿宋" w:eastAsia="仿宋" w:cs="仿宋"/>
                <w:color w:val="000000"/>
                <w:sz w:val="24"/>
                <w14:ligatures w14:val="standardContextual"/>
              </w:rPr>
              <w:t>职务</w:t>
            </w:r>
          </w:p>
        </w:tc>
        <w:tc>
          <w:tcPr>
            <w:tcW w:w="2413" w:type="dxa"/>
            <w:gridSpan w:val="3"/>
            <w:shd w:val="clear" w:color="auto" w:fill="auto"/>
            <w:vAlign w:val="center"/>
          </w:tcPr>
          <w:p w14:paraId="698ADB63">
            <w:pPr>
              <w:widowControl/>
              <w:spacing w:line="259" w:lineRule="auto"/>
              <w:ind w:right="110"/>
              <w:jc w:val="center"/>
              <w:rPr>
                <w:rFonts w:ascii="仿宋" w:hAnsi="仿宋" w:eastAsia="仿宋" w:cs="仿宋"/>
                <w:color w:val="000000"/>
                <w:sz w:val="24"/>
                <w14:ligatures w14:val="standardContextual"/>
              </w:rPr>
            </w:pPr>
          </w:p>
        </w:tc>
        <w:tc>
          <w:tcPr>
            <w:tcW w:w="1107" w:type="dxa"/>
            <w:shd w:val="clear" w:color="auto" w:fill="auto"/>
            <w:vAlign w:val="center"/>
          </w:tcPr>
          <w:p w14:paraId="474D4FBB">
            <w:pPr>
              <w:widowControl/>
              <w:spacing w:line="259" w:lineRule="auto"/>
              <w:ind w:right="110"/>
              <w:jc w:val="center"/>
              <w:rPr>
                <w:rFonts w:ascii="仿宋" w:hAnsi="仿宋" w:eastAsia="仿宋" w:cs="仿宋"/>
                <w:color w:val="000000"/>
                <w:sz w:val="24"/>
                <w14:ligatures w14:val="standardContextual"/>
              </w:rPr>
            </w:pPr>
            <w:r>
              <w:rPr>
                <w:rFonts w:hint="eastAsia" w:ascii="仿宋" w:hAnsi="仿宋" w:eastAsia="仿宋" w:cs="仿宋"/>
                <w:color w:val="000000"/>
                <w:sz w:val="24"/>
                <w14:ligatures w14:val="standardContextual"/>
              </w:rPr>
              <w:t>职称</w:t>
            </w:r>
          </w:p>
        </w:tc>
        <w:tc>
          <w:tcPr>
            <w:tcW w:w="2416" w:type="dxa"/>
            <w:gridSpan w:val="2"/>
            <w:shd w:val="clear" w:color="auto" w:fill="auto"/>
            <w:vAlign w:val="center"/>
          </w:tcPr>
          <w:p w14:paraId="0FE8A77A">
            <w:pPr>
              <w:widowControl/>
              <w:spacing w:line="259" w:lineRule="auto"/>
              <w:ind w:right="110"/>
              <w:jc w:val="center"/>
              <w:rPr>
                <w:rFonts w:ascii="仿宋" w:hAnsi="仿宋" w:eastAsia="仿宋" w:cs="仿宋"/>
                <w:color w:val="000000"/>
                <w:sz w:val="24"/>
                <w14:ligatures w14:val="standardContextual"/>
              </w:rPr>
            </w:pPr>
          </w:p>
        </w:tc>
      </w:tr>
      <w:tr w14:paraId="5537F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762" w:type="dxa"/>
            <w:vMerge w:val="continue"/>
            <w:shd w:val="clear" w:color="auto" w:fill="auto"/>
            <w:vAlign w:val="center"/>
          </w:tcPr>
          <w:p w14:paraId="2089466C">
            <w:pPr>
              <w:adjustRightInd w:val="0"/>
              <w:spacing w:line="440" w:lineRule="exact"/>
              <w:jc w:val="center"/>
              <w:textAlignment w:val="baseline"/>
              <w:rPr>
                <w:rFonts w:ascii="黑体" w:hAnsi="黑体" w:eastAsia="黑体" w:cs="黑体"/>
                <w:sz w:val="24"/>
                <w:szCs w:val="32"/>
              </w:rPr>
            </w:pPr>
          </w:p>
        </w:tc>
        <w:tc>
          <w:tcPr>
            <w:tcW w:w="1308" w:type="dxa"/>
            <w:shd w:val="clear" w:color="auto" w:fill="auto"/>
            <w:vAlign w:val="center"/>
          </w:tcPr>
          <w:p w14:paraId="3B779125">
            <w:pPr>
              <w:widowControl/>
              <w:spacing w:line="259" w:lineRule="auto"/>
              <w:ind w:right="110"/>
              <w:jc w:val="center"/>
              <w:rPr>
                <w:rFonts w:ascii="仿宋" w:hAnsi="仿宋" w:eastAsia="仿宋" w:cs="仿宋"/>
                <w:color w:val="000000"/>
                <w:sz w:val="24"/>
                <w14:ligatures w14:val="standardContextual"/>
              </w:rPr>
            </w:pPr>
            <w:r>
              <w:rPr>
                <w:rFonts w:hint="eastAsia" w:ascii="仿宋" w:hAnsi="仿宋" w:eastAsia="仿宋" w:cs="仿宋"/>
                <w:color w:val="000000"/>
                <w:sz w:val="24"/>
                <w14:ligatures w14:val="standardContextual"/>
              </w:rPr>
              <w:t>手机</w:t>
            </w:r>
          </w:p>
        </w:tc>
        <w:tc>
          <w:tcPr>
            <w:tcW w:w="2413" w:type="dxa"/>
            <w:gridSpan w:val="3"/>
            <w:shd w:val="clear" w:color="auto" w:fill="auto"/>
            <w:vAlign w:val="center"/>
          </w:tcPr>
          <w:p w14:paraId="71F41517">
            <w:pPr>
              <w:widowControl/>
              <w:spacing w:line="259" w:lineRule="auto"/>
              <w:ind w:right="110"/>
              <w:jc w:val="center"/>
              <w:rPr>
                <w:rFonts w:ascii="仿宋" w:hAnsi="仿宋" w:eastAsia="仿宋" w:cs="仿宋"/>
                <w:color w:val="000000"/>
                <w:sz w:val="24"/>
                <w14:ligatures w14:val="standardContextual"/>
              </w:rPr>
            </w:pPr>
          </w:p>
        </w:tc>
        <w:tc>
          <w:tcPr>
            <w:tcW w:w="1107" w:type="dxa"/>
            <w:shd w:val="clear" w:color="auto" w:fill="auto"/>
            <w:vAlign w:val="center"/>
          </w:tcPr>
          <w:p w14:paraId="5A3D75CF">
            <w:pPr>
              <w:widowControl/>
              <w:spacing w:line="259" w:lineRule="auto"/>
              <w:ind w:right="110"/>
              <w:jc w:val="center"/>
              <w:rPr>
                <w:rFonts w:ascii="仿宋" w:hAnsi="仿宋" w:eastAsia="仿宋" w:cs="仿宋"/>
                <w:color w:val="000000"/>
                <w:sz w:val="24"/>
                <w14:ligatures w14:val="standardContextual"/>
              </w:rPr>
            </w:pPr>
            <w:r>
              <w:rPr>
                <w:rFonts w:hint="eastAsia" w:ascii="仿宋" w:hAnsi="仿宋" w:eastAsia="仿宋" w:cs="仿宋"/>
                <w:color w:val="000000"/>
                <w:sz w:val="24"/>
                <w14:ligatures w14:val="standardContextual"/>
              </w:rPr>
              <w:t>邮箱</w:t>
            </w:r>
          </w:p>
        </w:tc>
        <w:tc>
          <w:tcPr>
            <w:tcW w:w="2416" w:type="dxa"/>
            <w:gridSpan w:val="2"/>
            <w:shd w:val="clear" w:color="auto" w:fill="auto"/>
            <w:vAlign w:val="center"/>
          </w:tcPr>
          <w:p w14:paraId="3C2399C2">
            <w:pPr>
              <w:widowControl/>
              <w:spacing w:line="259" w:lineRule="auto"/>
              <w:ind w:right="110"/>
              <w:jc w:val="center"/>
              <w:rPr>
                <w:rFonts w:ascii="仿宋" w:hAnsi="仿宋" w:eastAsia="仿宋" w:cs="仿宋"/>
                <w:color w:val="000000"/>
                <w:sz w:val="24"/>
                <w14:ligatures w14:val="standardContextual"/>
              </w:rPr>
            </w:pPr>
          </w:p>
        </w:tc>
      </w:tr>
      <w:tr w14:paraId="52E37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762" w:type="dxa"/>
            <w:vMerge w:val="continue"/>
            <w:shd w:val="clear" w:color="auto" w:fill="auto"/>
            <w:vAlign w:val="center"/>
          </w:tcPr>
          <w:p w14:paraId="6EA02B3D">
            <w:pPr>
              <w:adjustRightInd w:val="0"/>
              <w:spacing w:line="440" w:lineRule="exact"/>
              <w:jc w:val="center"/>
              <w:textAlignment w:val="baseline"/>
              <w:rPr>
                <w:rFonts w:ascii="黑体" w:hAnsi="黑体" w:eastAsia="黑体" w:cs="黑体"/>
                <w:sz w:val="24"/>
                <w:szCs w:val="32"/>
              </w:rPr>
            </w:pPr>
          </w:p>
        </w:tc>
        <w:tc>
          <w:tcPr>
            <w:tcW w:w="1308" w:type="dxa"/>
            <w:shd w:val="clear" w:color="auto" w:fill="auto"/>
            <w:vAlign w:val="center"/>
          </w:tcPr>
          <w:p w14:paraId="7AF58488">
            <w:pPr>
              <w:widowControl/>
              <w:spacing w:line="259" w:lineRule="auto"/>
              <w:ind w:right="110"/>
              <w:jc w:val="center"/>
              <w:rPr>
                <w:rFonts w:ascii="仿宋" w:hAnsi="仿宋" w:eastAsia="仿宋" w:cs="仿宋"/>
                <w:color w:val="000000"/>
                <w:sz w:val="24"/>
                <w14:ligatures w14:val="standardContextual"/>
              </w:rPr>
            </w:pPr>
            <w:r>
              <w:rPr>
                <w:rFonts w:hint="eastAsia" w:ascii="仿宋" w:hAnsi="仿宋" w:eastAsia="仿宋" w:cs="仿宋"/>
                <w:color w:val="000000"/>
                <w:sz w:val="24"/>
                <w14:ligatures w14:val="standardContextual"/>
              </w:rPr>
              <w:t>其他社会职务</w:t>
            </w:r>
          </w:p>
        </w:tc>
        <w:tc>
          <w:tcPr>
            <w:tcW w:w="5936" w:type="dxa"/>
            <w:gridSpan w:val="6"/>
            <w:shd w:val="clear" w:color="auto" w:fill="auto"/>
            <w:vAlign w:val="center"/>
          </w:tcPr>
          <w:p w14:paraId="6B40EB17">
            <w:pPr>
              <w:widowControl/>
              <w:spacing w:line="259" w:lineRule="auto"/>
              <w:ind w:right="110"/>
              <w:jc w:val="center"/>
              <w:rPr>
                <w:rFonts w:ascii="仿宋" w:hAnsi="仿宋" w:eastAsia="仿宋" w:cs="仿宋"/>
                <w:color w:val="000000"/>
                <w:sz w:val="24"/>
                <w14:ligatures w14:val="standardContextual"/>
              </w:rPr>
            </w:pPr>
          </w:p>
        </w:tc>
      </w:tr>
      <w:tr w14:paraId="3DCC4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762" w:type="dxa"/>
            <w:vMerge w:val="continue"/>
            <w:shd w:val="clear" w:color="auto" w:fill="auto"/>
            <w:vAlign w:val="center"/>
          </w:tcPr>
          <w:p w14:paraId="54774A3A">
            <w:pPr>
              <w:adjustRightInd w:val="0"/>
              <w:spacing w:line="440" w:lineRule="exact"/>
              <w:jc w:val="center"/>
              <w:textAlignment w:val="baseline"/>
              <w:rPr>
                <w:rFonts w:ascii="黑体" w:hAnsi="黑体" w:eastAsia="黑体" w:cs="黑体"/>
                <w:sz w:val="24"/>
                <w:szCs w:val="32"/>
              </w:rPr>
            </w:pPr>
          </w:p>
        </w:tc>
        <w:tc>
          <w:tcPr>
            <w:tcW w:w="1308" w:type="dxa"/>
            <w:shd w:val="clear" w:color="auto" w:fill="auto"/>
            <w:vAlign w:val="center"/>
          </w:tcPr>
          <w:p w14:paraId="6CF4F5C3">
            <w:pPr>
              <w:widowControl/>
              <w:spacing w:line="259" w:lineRule="auto"/>
              <w:ind w:right="110"/>
              <w:jc w:val="center"/>
              <w:rPr>
                <w:rFonts w:ascii="仿宋" w:hAnsi="仿宋" w:eastAsia="仿宋" w:cs="仿宋"/>
                <w:color w:val="000000"/>
                <w:sz w:val="24"/>
                <w14:ligatures w14:val="standardContextual"/>
              </w:rPr>
            </w:pPr>
            <w:r>
              <w:rPr>
                <w:rFonts w:hint="eastAsia" w:ascii="仿宋" w:hAnsi="仿宋" w:eastAsia="仿宋" w:cs="仿宋"/>
                <w:color w:val="000000"/>
                <w:sz w:val="24"/>
                <w14:ligatures w14:val="standardContextual"/>
              </w:rPr>
              <w:t>通信地址</w:t>
            </w:r>
          </w:p>
        </w:tc>
        <w:tc>
          <w:tcPr>
            <w:tcW w:w="3520" w:type="dxa"/>
            <w:gridSpan w:val="4"/>
            <w:shd w:val="clear" w:color="auto" w:fill="auto"/>
            <w:vAlign w:val="center"/>
          </w:tcPr>
          <w:p w14:paraId="3419FD51">
            <w:pPr>
              <w:widowControl/>
              <w:spacing w:line="259" w:lineRule="auto"/>
              <w:ind w:right="110"/>
              <w:jc w:val="center"/>
              <w:rPr>
                <w:rFonts w:ascii="仿宋" w:hAnsi="仿宋" w:eastAsia="仿宋" w:cs="仿宋"/>
                <w:color w:val="000000"/>
                <w:sz w:val="24"/>
                <w14:ligatures w14:val="standardContextual"/>
              </w:rPr>
            </w:pPr>
          </w:p>
        </w:tc>
        <w:tc>
          <w:tcPr>
            <w:tcW w:w="855" w:type="dxa"/>
            <w:shd w:val="clear" w:color="auto" w:fill="auto"/>
            <w:vAlign w:val="center"/>
          </w:tcPr>
          <w:p w14:paraId="224B4D56">
            <w:pPr>
              <w:widowControl/>
              <w:spacing w:line="259" w:lineRule="auto"/>
              <w:ind w:right="110"/>
              <w:jc w:val="center"/>
              <w:rPr>
                <w:rFonts w:ascii="仿宋" w:hAnsi="仿宋" w:eastAsia="仿宋" w:cs="仿宋"/>
                <w:color w:val="000000"/>
                <w:sz w:val="24"/>
                <w14:ligatures w14:val="standardContextual"/>
              </w:rPr>
            </w:pPr>
            <w:r>
              <w:rPr>
                <w:rFonts w:hint="eastAsia" w:ascii="仿宋" w:hAnsi="仿宋" w:eastAsia="仿宋" w:cs="仿宋"/>
                <w:color w:val="000000"/>
                <w:sz w:val="24"/>
                <w14:ligatures w14:val="standardContextual"/>
              </w:rPr>
              <w:t>邮编</w:t>
            </w:r>
          </w:p>
        </w:tc>
        <w:tc>
          <w:tcPr>
            <w:tcW w:w="1561" w:type="dxa"/>
            <w:shd w:val="clear" w:color="auto" w:fill="auto"/>
            <w:vAlign w:val="center"/>
          </w:tcPr>
          <w:p w14:paraId="6C4ABF49">
            <w:pPr>
              <w:widowControl/>
              <w:spacing w:line="259" w:lineRule="auto"/>
              <w:ind w:right="110"/>
              <w:jc w:val="center"/>
              <w:rPr>
                <w:rFonts w:ascii="仿宋" w:hAnsi="仿宋" w:eastAsia="仿宋" w:cs="仿宋"/>
                <w:color w:val="000000"/>
                <w:sz w:val="24"/>
                <w14:ligatures w14:val="standardContextual"/>
              </w:rPr>
            </w:pPr>
          </w:p>
        </w:tc>
      </w:tr>
      <w:tr w14:paraId="4E221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1762" w:type="dxa"/>
            <w:vMerge w:val="restart"/>
            <w:shd w:val="clear" w:color="auto" w:fill="auto"/>
            <w:vAlign w:val="center"/>
          </w:tcPr>
          <w:p w14:paraId="63D160A9">
            <w:pPr>
              <w:adjustRightInd w:val="0"/>
              <w:spacing w:line="360" w:lineRule="exact"/>
              <w:jc w:val="center"/>
              <w:textAlignment w:val="baseline"/>
              <w:rPr>
                <w:rFonts w:ascii="黑体" w:hAnsi="黑体" w:eastAsia="黑体" w:cs="黑体"/>
                <w:sz w:val="24"/>
                <w:szCs w:val="32"/>
              </w:rPr>
            </w:pPr>
            <w:r>
              <w:rPr>
                <w:rFonts w:hint="eastAsia" w:ascii="黑体" w:hAnsi="黑体" w:eastAsia="黑体" w:cs="黑体"/>
                <w:sz w:val="24"/>
                <w:szCs w:val="32"/>
              </w:rPr>
              <w:t>单位代表</w:t>
            </w:r>
          </w:p>
          <w:p w14:paraId="44E979B8">
            <w:pPr>
              <w:adjustRightInd w:val="0"/>
              <w:spacing w:line="360" w:lineRule="exact"/>
              <w:jc w:val="center"/>
              <w:textAlignment w:val="baseline"/>
              <w:rPr>
                <w:rFonts w:ascii="黑体" w:hAnsi="黑体" w:eastAsia="黑体" w:cs="黑体"/>
                <w:sz w:val="24"/>
                <w:szCs w:val="32"/>
              </w:rPr>
            </w:pPr>
            <w:r>
              <w:rPr>
                <w:rFonts w:hint="eastAsia" w:ascii="黑体" w:hAnsi="黑体" w:eastAsia="黑体" w:cs="黑体"/>
                <w:sz w:val="24"/>
                <w:szCs w:val="32"/>
              </w:rPr>
              <w:t>本人承诺</w:t>
            </w:r>
          </w:p>
        </w:tc>
        <w:tc>
          <w:tcPr>
            <w:tcW w:w="7244" w:type="dxa"/>
            <w:gridSpan w:val="7"/>
            <w:shd w:val="clear" w:color="auto" w:fill="auto"/>
            <w:vAlign w:val="center"/>
          </w:tcPr>
          <w:p w14:paraId="73A5E3E6">
            <w:pPr>
              <w:widowControl/>
              <w:spacing w:line="259" w:lineRule="auto"/>
              <w:ind w:right="110"/>
              <w:jc w:val="left"/>
              <w:rPr>
                <w:rFonts w:ascii="仿宋" w:hAnsi="仿宋" w:eastAsia="仿宋" w:cs="仿宋"/>
                <w:color w:val="000000"/>
                <w:w w:val="90"/>
                <w:sz w:val="24"/>
                <w14:ligatures w14:val="standardContextual"/>
              </w:rPr>
            </w:pPr>
            <w:r>
              <w:rPr>
                <w:rFonts w:hint="eastAsia" w:ascii="仿宋" w:hAnsi="仿宋" w:eastAsia="仿宋" w:cs="仿宋"/>
                <w:color w:val="000000"/>
                <w:w w:val="90"/>
                <w:sz w:val="24"/>
                <w14:ligatures w14:val="standardContextual"/>
              </w:rPr>
              <w:t>1.本人同意接受为全国</w:t>
            </w:r>
            <w:r>
              <w:rPr>
                <w:rFonts w:hint="eastAsia" w:ascii="仿宋" w:hAnsi="仿宋" w:eastAsia="仿宋" w:cs="仿宋"/>
                <w:color w:val="000000"/>
                <w:w w:val="90"/>
                <w:sz w:val="24"/>
                <w:lang w:val="en-US" w:eastAsia="zh-CN"/>
                <w14:ligatures w14:val="standardContextual"/>
              </w:rPr>
              <w:t>中文+职业技能产教融合</w:t>
            </w:r>
            <w:r>
              <w:rPr>
                <w:rFonts w:hint="eastAsia" w:ascii="仿宋" w:hAnsi="仿宋" w:eastAsia="仿宋" w:cs="仿宋"/>
                <w:color w:val="000000"/>
                <w:w w:val="90"/>
                <w:sz w:val="24"/>
                <w14:ligatures w14:val="standardContextual"/>
              </w:rPr>
              <w:t>共同体委员候选人。</w:t>
            </w:r>
          </w:p>
          <w:p w14:paraId="38868473">
            <w:pPr>
              <w:widowControl/>
              <w:spacing w:line="259" w:lineRule="auto"/>
              <w:ind w:right="110"/>
              <w:jc w:val="left"/>
              <w:rPr>
                <w:rFonts w:ascii="仿宋" w:hAnsi="仿宋" w:eastAsia="仿宋" w:cs="仿宋"/>
                <w:color w:val="000000"/>
                <w:w w:val="90"/>
                <w:sz w:val="24"/>
                <w14:ligatures w14:val="standardContextual"/>
              </w:rPr>
            </w:pPr>
            <w:r>
              <w:rPr>
                <w:rFonts w:hint="eastAsia" w:ascii="仿宋" w:hAnsi="仿宋" w:eastAsia="仿宋" w:cs="仿宋"/>
                <w:color w:val="000000"/>
                <w:w w:val="90"/>
                <w:sz w:val="24"/>
                <w14:ligatures w14:val="standardContextual"/>
              </w:rPr>
              <w:t>2.若当选，将认真完成全国</w:t>
            </w:r>
            <w:r>
              <w:rPr>
                <w:rFonts w:hint="eastAsia" w:ascii="仿宋" w:hAnsi="仿宋" w:eastAsia="仿宋" w:cs="仿宋"/>
                <w:color w:val="000000"/>
                <w:w w:val="90"/>
                <w:sz w:val="24"/>
                <w:lang w:val="en-US" w:eastAsia="zh-CN"/>
                <w14:ligatures w14:val="standardContextual"/>
              </w:rPr>
              <w:t>中文+职业技能产教融合</w:t>
            </w:r>
            <w:r>
              <w:rPr>
                <w:rFonts w:hint="eastAsia" w:ascii="仿宋" w:hAnsi="仿宋" w:eastAsia="仿宋" w:cs="仿宋"/>
                <w:color w:val="000000"/>
                <w:w w:val="90"/>
                <w:sz w:val="24"/>
                <w14:ligatures w14:val="standardContextual"/>
              </w:rPr>
              <w:t>共同体的各项任务。</w:t>
            </w:r>
          </w:p>
          <w:p w14:paraId="1A94F653">
            <w:pPr>
              <w:widowControl/>
              <w:spacing w:line="259" w:lineRule="auto"/>
              <w:ind w:right="110"/>
              <w:jc w:val="left"/>
              <w:rPr>
                <w:rFonts w:ascii="仿宋" w:hAnsi="仿宋" w:eastAsia="仿宋" w:cs="仿宋"/>
                <w:color w:val="000000"/>
                <w:sz w:val="24"/>
                <w14:ligatures w14:val="standardContextual"/>
              </w:rPr>
            </w:pPr>
            <w:r>
              <w:rPr>
                <w:rFonts w:hint="eastAsia" w:ascii="仿宋" w:hAnsi="仿宋" w:eastAsia="仿宋" w:cs="仿宋"/>
                <w:color w:val="000000"/>
                <w:w w:val="90"/>
                <w:sz w:val="24"/>
                <w14:ligatures w14:val="standardContextual"/>
              </w:rPr>
              <w:t>3.执行全国</w:t>
            </w:r>
            <w:r>
              <w:rPr>
                <w:rFonts w:hint="eastAsia" w:ascii="仿宋" w:hAnsi="仿宋" w:eastAsia="仿宋" w:cs="仿宋"/>
                <w:color w:val="000000"/>
                <w:w w:val="90"/>
                <w:sz w:val="24"/>
                <w:lang w:val="en-US" w:eastAsia="zh-CN"/>
                <w14:ligatures w14:val="standardContextual"/>
              </w:rPr>
              <w:t>中文+职业技能产教融合</w:t>
            </w:r>
            <w:r>
              <w:rPr>
                <w:rFonts w:hint="eastAsia" w:ascii="仿宋" w:hAnsi="仿宋" w:eastAsia="仿宋" w:cs="仿宋"/>
                <w:color w:val="000000"/>
                <w:w w:val="90"/>
                <w:sz w:val="24"/>
                <w14:ligatures w14:val="standardContextual"/>
              </w:rPr>
              <w:t>共同体理事会决议。</w:t>
            </w:r>
          </w:p>
        </w:tc>
      </w:tr>
      <w:tr w14:paraId="58AA7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1" w:hRule="atLeast"/>
        </w:trPr>
        <w:tc>
          <w:tcPr>
            <w:tcW w:w="1762" w:type="dxa"/>
            <w:vMerge w:val="continue"/>
            <w:shd w:val="clear" w:color="auto" w:fill="auto"/>
            <w:vAlign w:val="center"/>
          </w:tcPr>
          <w:p w14:paraId="0E1802DD">
            <w:pPr>
              <w:adjustRightInd w:val="0"/>
              <w:spacing w:line="360" w:lineRule="exact"/>
              <w:jc w:val="center"/>
              <w:textAlignment w:val="baseline"/>
              <w:rPr>
                <w:rFonts w:ascii="黑体" w:hAnsi="黑体" w:eastAsia="黑体" w:cs="黑体"/>
                <w:sz w:val="24"/>
                <w:szCs w:val="32"/>
              </w:rPr>
            </w:pPr>
          </w:p>
        </w:tc>
        <w:tc>
          <w:tcPr>
            <w:tcW w:w="7244" w:type="dxa"/>
            <w:gridSpan w:val="7"/>
            <w:shd w:val="clear" w:color="auto" w:fill="auto"/>
            <w:vAlign w:val="center"/>
          </w:tcPr>
          <w:p w14:paraId="793E1F15">
            <w:pPr>
              <w:jc w:val="center"/>
              <w:rPr>
                <w:rFonts w:ascii="仿宋" w:hAnsi="仿宋" w:eastAsia="仿宋" w:cs="仿宋"/>
                <w:sz w:val="24"/>
              </w:rPr>
            </w:pPr>
          </w:p>
          <w:p w14:paraId="1AE99C52">
            <w:pPr>
              <w:jc w:val="center"/>
              <w:rPr>
                <w:rFonts w:ascii="仿宋" w:hAnsi="仿宋" w:eastAsia="仿宋" w:cs="仿宋"/>
                <w:sz w:val="24"/>
              </w:rPr>
            </w:pPr>
            <w:r>
              <w:rPr>
                <w:rFonts w:hint="eastAsia" w:ascii="仿宋" w:hAnsi="仿宋" w:eastAsia="仿宋" w:cs="仿宋"/>
                <w:sz w:val="24"/>
              </w:rPr>
              <w:t xml:space="preserve"> </w:t>
            </w:r>
            <w:r>
              <w:rPr>
                <w:rFonts w:ascii="仿宋" w:hAnsi="仿宋" w:eastAsia="仿宋" w:cs="仿宋"/>
                <w:sz w:val="24"/>
              </w:rPr>
              <w:t xml:space="preserve">     </w:t>
            </w:r>
          </w:p>
          <w:p w14:paraId="54454017">
            <w:pPr>
              <w:jc w:val="center"/>
              <w:rPr>
                <w:rFonts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（手写签字）</w:t>
            </w:r>
          </w:p>
          <w:p w14:paraId="2079948F">
            <w:pPr>
              <w:jc w:val="center"/>
              <w:rPr>
                <w:rFonts w:ascii="仿宋" w:hAnsi="仿宋" w:eastAsia="仿宋" w:cs="仿宋"/>
                <w:sz w:val="28"/>
                <w:szCs w:val="28"/>
              </w:rPr>
            </w:pPr>
          </w:p>
          <w:p w14:paraId="23295DB6">
            <w:pPr>
              <w:jc w:val="center"/>
              <w:rPr>
                <w:rFonts w:ascii="仿宋" w:hAnsi="仿宋" w:eastAsia="仿宋" w:cs="仿宋"/>
                <w:color w:val="000000"/>
                <w:sz w:val="24"/>
                <w14:ligatures w14:val="standardContextual"/>
              </w:rPr>
            </w:pPr>
            <w:r>
              <w:rPr>
                <w:rFonts w:hint="eastAsia" w:ascii="仿宋" w:hAnsi="仿宋" w:eastAsia="仿宋" w:cs="仿宋"/>
                <w:sz w:val="28"/>
                <w:szCs w:val="28"/>
              </w:rPr>
              <w:t xml:space="preserve">                                   年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   日</w:t>
            </w:r>
          </w:p>
        </w:tc>
      </w:tr>
      <w:tr w14:paraId="17C7F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8" w:hRule="atLeast"/>
        </w:trPr>
        <w:tc>
          <w:tcPr>
            <w:tcW w:w="1762" w:type="dxa"/>
            <w:shd w:val="clear" w:color="auto" w:fill="auto"/>
            <w:vAlign w:val="center"/>
          </w:tcPr>
          <w:p w14:paraId="1EB2F4BB">
            <w:pPr>
              <w:adjustRightInd w:val="0"/>
              <w:spacing w:line="440" w:lineRule="exact"/>
              <w:jc w:val="center"/>
              <w:textAlignment w:val="baseline"/>
              <w:rPr>
                <w:rFonts w:ascii="黑体" w:hAnsi="黑体" w:eastAsia="黑体" w:cs="黑体"/>
                <w:sz w:val="24"/>
                <w:szCs w:val="32"/>
              </w:rPr>
            </w:pPr>
            <w:r>
              <w:rPr>
                <w:rFonts w:hint="eastAsia" w:ascii="黑体" w:hAnsi="黑体" w:eastAsia="黑体" w:cs="黑体"/>
                <w:sz w:val="24"/>
                <w:szCs w:val="32"/>
              </w:rPr>
              <w:t>单位意见</w:t>
            </w:r>
          </w:p>
        </w:tc>
        <w:tc>
          <w:tcPr>
            <w:tcW w:w="7244" w:type="dxa"/>
            <w:gridSpan w:val="7"/>
            <w:shd w:val="clear" w:color="auto" w:fill="auto"/>
            <w:vAlign w:val="center"/>
          </w:tcPr>
          <w:p w14:paraId="69A5B224">
            <w:pPr>
              <w:adjustRightInd w:val="0"/>
              <w:spacing w:line="440" w:lineRule="exact"/>
              <w:jc w:val="center"/>
              <w:textAlignment w:val="baseline"/>
              <w:rPr>
                <w:rFonts w:ascii="仿宋" w:hAnsi="仿宋" w:eastAsia="仿宋" w:cs="仿宋"/>
                <w:sz w:val="28"/>
                <w:szCs w:val="36"/>
              </w:rPr>
            </w:pPr>
          </w:p>
          <w:p w14:paraId="29189CF1">
            <w:pPr>
              <w:adjustRightInd w:val="0"/>
              <w:spacing w:line="440" w:lineRule="exact"/>
              <w:jc w:val="center"/>
              <w:textAlignment w:val="baseline"/>
              <w:rPr>
                <w:rFonts w:ascii="仿宋" w:hAnsi="仿宋" w:eastAsia="仿宋" w:cs="仿宋"/>
                <w:sz w:val="28"/>
                <w:szCs w:val="36"/>
              </w:rPr>
            </w:pPr>
          </w:p>
          <w:p w14:paraId="1D449EC4">
            <w:pPr>
              <w:adjustRightInd w:val="0"/>
              <w:spacing w:line="440" w:lineRule="exact"/>
              <w:jc w:val="center"/>
              <w:textAlignment w:val="baseline"/>
              <w:rPr>
                <w:rFonts w:ascii="仿宋" w:hAnsi="仿宋" w:eastAsia="仿宋" w:cs="仿宋"/>
                <w:sz w:val="28"/>
                <w:szCs w:val="36"/>
              </w:rPr>
            </w:pPr>
          </w:p>
          <w:p w14:paraId="504B28B0">
            <w:pPr>
              <w:adjustRightInd w:val="0"/>
              <w:spacing w:line="440" w:lineRule="exact"/>
              <w:jc w:val="center"/>
              <w:textAlignment w:val="baseline"/>
              <w:rPr>
                <w:rFonts w:ascii="仿宋" w:hAnsi="仿宋" w:eastAsia="仿宋" w:cs="仿宋"/>
                <w:sz w:val="28"/>
                <w:szCs w:val="36"/>
              </w:rPr>
            </w:pPr>
          </w:p>
          <w:p w14:paraId="2C9BCB78">
            <w:pPr>
              <w:adjustRightInd w:val="0"/>
              <w:spacing w:line="440" w:lineRule="exact"/>
              <w:jc w:val="center"/>
              <w:textAlignment w:val="baseline"/>
              <w:rPr>
                <w:rFonts w:ascii="仿宋" w:hAnsi="仿宋" w:eastAsia="仿宋" w:cs="仿宋"/>
                <w:sz w:val="28"/>
                <w:szCs w:val="36"/>
              </w:rPr>
            </w:pPr>
            <w:r>
              <w:rPr>
                <w:rFonts w:hint="eastAsia" w:ascii="仿宋" w:hAnsi="仿宋" w:eastAsia="仿宋" w:cs="仿宋"/>
                <w:sz w:val="28"/>
                <w:szCs w:val="36"/>
              </w:rPr>
              <w:t>（印章）</w:t>
            </w:r>
          </w:p>
          <w:p w14:paraId="17DEC1B8">
            <w:pPr>
              <w:adjustRightInd w:val="0"/>
              <w:spacing w:line="440" w:lineRule="exact"/>
              <w:jc w:val="center"/>
              <w:textAlignment w:val="baseline"/>
              <w:rPr>
                <w:rFonts w:ascii="仿宋" w:hAnsi="仿宋" w:eastAsia="仿宋" w:cs="仿宋"/>
                <w:sz w:val="28"/>
                <w:szCs w:val="36"/>
              </w:rPr>
            </w:pPr>
          </w:p>
          <w:p w14:paraId="7CB5DF90">
            <w:pPr>
              <w:widowControl/>
              <w:spacing w:line="259" w:lineRule="auto"/>
              <w:ind w:right="110"/>
              <w:jc w:val="right"/>
              <w:rPr>
                <w:rFonts w:ascii="仿宋" w:hAnsi="仿宋" w:eastAsia="仿宋" w:cs="仿宋"/>
                <w:color w:val="000000"/>
                <w:sz w:val="24"/>
                <w14:ligatures w14:val="standardContextual"/>
              </w:rPr>
            </w:pPr>
            <w:r>
              <w:rPr>
                <w:rFonts w:hint="eastAsia" w:ascii="仿宋" w:hAnsi="仿宋" w:eastAsia="仿宋" w:cs="仿宋"/>
                <w:sz w:val="28"/>
                <w:szCs w:val="36"/>
              </w:rPr>
              <w:t>年    月   日</w:t>
            </w:r>
          </w:p>
        </w:tc>
      </w:tr>
      <w:tr w14:paraId="607B8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1" w:hRule="atLeast"/>
        </w:trPr>
        <w:tc>
          <w:tcPr>
            <w:tcW w:w="1762" w:type="dxa"/>
            <w:shd w:val="clear" w:color="auto" w:fill="auto"/>
            <w:vAlign w:val="center"/>
          </w:tcPr>
          <w:p w14:paraId="10962246">
            <w:pPr>
              <w:adjustRightInd w:val="0"/>
              <w:spacing w:line="440" w:lineRule="exact"/>
              <w:jc w:val="center"/>
              <w:textAlignment w:val="baseline"/>
              <w:rPr>
                <w:rFonts w:ascii="黑体" w:hAnsi="黑体" w:eastAsia="黑体" w:cs="黑体"/>
                <w:sz w:val="24"/>
                <w:szCs w:val="32"/>
              </w:rPr>
            </w:pPr>
            <w:r>
              <w:rPr>
                <w:rFonts w:hint="eastAsia" w:ascii="黑体" w:hAnsi="黑体" w:eastAsia="黑体" w:cs="黑体"/>
                <w:sz w:val="24"/>
                <w:szCs w:val="32"/>
              </w:rPr>
              <w:t>共同体</w:t>
            </w:r>
          </w:p>
          <w:p w14:paraId="2B90774F">
            <w:pPr>
              <w:adjustRightInd w:val="0"/>
              <w:spacing w:line="440" w:lineRule="exact"/>
              <w:jc w:val="center"/>
              <w:textAlignment w:val="baseline"/>
              <w:rPr>
                <w:rFonts w:ascii="黑体" w:hAnsi="黑体" w:eastAsia="黑体" w:cs="黑体"/>
                <w:sz w:val="24"/>
                <w:szCs w:val="32"/>
              </w:rPr>
            </w:pPr>
            <w:r>
              <w:rPr>
                <w:rFonts w:hint="eastAsia" w:ascii="黑体" w:hAnsi="黑体" w:eastAsia="黑体" w:cs="黑体"/>
                <w:sz w:val="24"/>
                <w:szCs w:val="32"/>
              </w:rPr>
              <w:t>审核意见</w:t>
            </w:r>
          </w:p>
        </w:tc>
        <w:tc>
          <w:tcPr>
            <w:tcW w:w="7244" w:type="dxa"/>
            <w:gridSpan w:val="7"/>
            <w:shd w:val="clear" w:color="auto" w:fill="auto"/>
            <w:vAlign w:val="center"/>
          </w:tcPr>
          <w:p w14:paraId="51319DBF">
            <w:pPr>
              <w:adjustRightInd w:val="0"/>
              <w:spacing w:line="440" w:lineRule="exact"/>
              <w:jc w:val="center"/>
              <w:textAlignment w:val="baseline"/>
              <w:rPr>
                <w:rFonts w:ascii="仿宋" w:hAnsi="仿宋" w:eastAsia="仿宋" w:cs="仿宋"/>
                <w:sz w:val="28"/>
                <w:szCs w:val="36"/>
              </w:rPr>
            </w:pPr>
          </w:p>
          <w:p w14:paraId="32CF2BC5">
            <w:pPr>
              <w:adjustRightInd w:val="0"/>
              <w:spacing w:line="440" w:lineRule="exact"/>
              <w:jc w:val="center"/>
              <w:textAlignment w:val="baseline"/>
              <w:rPr>
                <w:rFonts w:ascii="仿宋" w:hAnsi="仿宋" w:eastAsia="仿宋" w:cs="仿宋"/>
                <w:sz w:val="28"/>
                <w:szCs w:val="36"/>
              </w:rPr>
            </w:pPr>
          </w:p>
          <w:p w14:paraId="7BEF0B51">
            <w:pPr>
              <w:adjustRightInd w:val="0"/>
              <w:spacing w:line="440" w:lineRule="exact"/>
              <w:jc w:val="center"/>
              <w:textAlignment w:val="baseline"/>
              <w:rPr>
                <w:rFonts w:ascii="仿宋" w:hAnsi="仿宋" w:eastAsia="仿宋" w:cs="仿宋"/>
                <w:sz w:val="28"/>
                <w:szCs w:val="36"/>
              </w:rPr>
            </w:pPr>
          </w:p>
          <w:p w14:paraId="57C44716">
            <w:pPr>
              <w:adjustRightInd w:val="0"/>
              <w:spacing w:line="440" w:lineRule="exact"/>
              <w:jc w:val="center"/>
              <w:textAlignment w:val="baseline"/>
              <w:rPr>
                <w:rFonts w:ascii="仿宋" w:hAnsi="仿宋" w:eastAsia="仿宋" w:cs="仿宋"/>
                <w:sz w:val="28"/>
                <w:szCs w:val="36"/>
              </w:rPr>
            </w:pPr>
          </w:p>
          <w:p w14:paraId="3C2C1C62">
            <w:pPr>
              <w:adjustRightInd w:val="0"/>
              <w:spacing w:line="440" w:lineRule="exact"/>
              <w:jc w:val="center"/>
              <w:textAlignment w:val="baseline"/>
              <w:rPr>
                <w:rFonts w:ascii="仿宋" w:hAnsi="仿宋" w:eastAsia="仿宋" w:cs="仿宋"/>
                <w:sz w:val="28"/>
                <w:szCs w:val="36"/>
              </w:rPr>
            </w:pPr>
            <w:r>
              <w:rPr>
                <w:rFonts w:hint="eastAsia" w:ascii="仿宋" w:hAnsi="仿宋" w:eastAsia="仿宋" w:cs="仿宋"/>
                <w:sz w:val="28"/>
                <w:szCs w:val="36"/>
              </w:rPr>
              <w:t>（印章）</w:t>
            </w:r>
          </w:p>
          <w:p w14:paraId="3C6B5877">
            <w:pPr>
              <w:adjustRightInd w:val="0"/>
              <w:spacing w:line="440" w:lineRule="exact"/>
              <w:jc w:val="center"/>
              <w:textAlignment w:val="baseline"/>
              <w:rPr>
                <w:rFonts w:ascii="仿宋" w:hAnsi="仿宋" w:eastAsia="仿宋" w:cs="仿宋"/>
                <w:sz w:val="28"/>
                <w:szCs w:val="36"/>
              </w:rPr>
            </w:pPr>
          </w:p>
          <w:p w14:paraId="7A26B532">
            <w:pPr>
              <w:widowControl/>
              <w:spacing w:line="259" w:lineRule="auto"/>
              <w:ind w:right="110"/>
              <w:jc w:val="right"/>
              <w:rPr>
                <w:rFonts w:ascii="仿宋" w:hAnsi="仿宋" w:eastAsia="仿宋" w:cs="仿宋"/>
                <w:sz w:val="28"/>
                <w:szCs w:val="36"/>
              </w:rPr>
            </w:pPr>
            <w:r>
              <w:rPr>
                <w:rFonts w:hint="eastAsia" w:ascii="仿宋" w:hAnsi="仿宋" w:eastAsia="仿宋" w:cs="仿宋"/>
                <w:sz w:val="28"/>
                <w:szCs w:val="36"/>
              </w:rPr>
              <w:t>年    月   日</w:t>
            </w:r>
          </w:p>
        </w:tc>
      </w:tr>
    </w:tbl>
    <w:p w14:paraId="24C3C075">
      <w:pPr>
        <w:rPr>
          <w:rFonts w:ascii="仿宋" w:hAnsi="仿宋" w:eastAsia="仿宋"/>
          <w:sz w:val="24"/>
          <w:szCs w:val="24"/>
        </w:rPr>
      </w:pPr>
      <w:r>
        <w:rPr>
          <w:rFonts w:hint="eastAsia" w:ascii="楷体" w:hAnsi="楷体" w:eastAsia="楷体" w:cs="楷体"/>
          <w:bCs/>
          <w:sz w:val="28"/>
          <w:szCs w:val="28"/>
        </w:rPr>
        <w:t>（注意：表格正反两面均需按要求填写、签字及盖章）</w:t>
      </w:r>
    </w:p>
    <w:sectPr>
      <w:pgSz w:w="11906" w:h="16838"/>
      <w:pgMar w:top="1984" w:right="1587" w:bottom="187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0A9B9C1-06C8-4CD0-80D0-0AFE85D204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2CDB048-6284-4848-9ED0-9EBF3C4492B8}"/>
  </w:font>
  <w:font w:name="方正小标宋简体">
    <w:panose1 w:val="02000000000000000000"/>
    <w:charset w:val="86"/>
    <w:family w:val="auto"/>
    <w:pitch w:val="default"/>
    <w:sig w:usb0="00000001" w:usb1="08000000" w:usb2="00000000" w:usb3="00000000" w:csb0="00040000" w:csb1="00000000"/>
    <w:embedRegular r:id="rId3" w:fontKey="{55F5A194-70F6-4635-8E1D-791885322F01}"/>
  </w:font>
  <w:font w:name="方正仿宋_GB2312">
    <w:panose1 w:val="02000000000000000000"/>
    <w:charset w:val="86"/>
    <w:family w:val="auto"/>
    <w:pitch w:val="default"/>
    <w:sig w:usb0="A00002BF" w:usb1="184F6CFA" w:usb2="00000012" w:usb3="00000000" w:csb0="00040001" w:csb1="00000000"/>
    <w:embedRegular r:id="rId4" w:fontKey="{9500B94E-B2F5-44EC-95CD-04FB4A60DA65}"/>
  </w:font>
  <w:font w:name="仿宋">
    <w:panose1 w:val="02010609060101010101"/>
    <w:charset w:val="86"/>
    <w:family w:val="modern"/>
    <w:pitch w:val="default"/>
    <w:sig w:usb0="800002BF" w:usb1="38CF7CFA" w:usb2="00000016" w:usb3="00000000" w:csb0="00040001" w:csb1="00000000"/>
    <w:embedRegular r:id="rId5" w:fontKey="{E690E669-6636-4143-ACD1-262C62ED9955}"/>
  </w:font>
  <w:font w:name="Wingdings 2">
    <w:panose1 w:val="05020102010507070707"/>
    <w:charset w:val="02"/>
    <w:family w:val="roman"/>
    <w:pitch w:val="default"/>
    <w:sig w:usb0="00000000" w:usb1="00000000" w:usb2="00000000" w:usb3="00000000" w:csb0="80000000" w:csb1="00000000"/>
    <w:embedRegular r:id="rId6" w:fontKey="{65E89A3A-F30D-4D4F-A9B8-76B726001A8E}"/>
  </w:font>
  <w:font w:name="楷体">
    <w:panose1 w:val="02010609060101010101"/>
    <w:charset w:val="86"/>
    <w:family w:val="modern"/>
    <w:pitch w:val="default"/>
    <w:sig w:usb0="800002BF" w:usb1="38CF7CFA" w:usb2="00000016" w:usb3="00000000" w:csb0="00040001" w:csb1="00000000"/>
    <w:embedRegular r:id="rId7" w:fontKey="{D7C33B1F-B037-45AB-8665-EA5EF319CD2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48"/>
  <w:drawingGridVerticalSpacing w:val="31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yODVkOTliMTZjMWYyZGNjNzRkODc0NzFkOTA5MGIifQ=="/>
  </w:docVars>
  <w:rsids>
    <w:rsidRoot w:val="456C10CF"/>
    <w:rsid w:val="00005953"/>
    <w:rsid w:val="000072B5"/>
    <w:rsid w:val="00015952"/>
    <w:rsid w:val="00045473"/>
    <w:rsid w:val="00050065"/>
    <w:rsid w:val="0006060F"/>
    <w:rsid w:val="00094B72"/>
    <w:rsid w:val="000A61F5"/>
    <w:rsid w:val="000D33C4"/>
    <w:rsid w:val="000D5A6B"/>
    <w:rsid w:val="000E6E68"/>
    <w:rsid w:val="000E7225"/>
    <w:rsid w:val="0010309A"/>
    <w:rsid w:val="00105C8B"/>
    <w:rsid w:val="00114B6B"/>
    <w:rsid w:val="00131C65"/>
    <w:rsid w:val="00146334"/>
    <w:rsid w:val="00146E5D"/>
    <w:rsid w:val="001551FD"/>
    <w:rsid w:val="00164677"/>
    <w:rsid w:val="001A3316"/>
    <w:rsid w:val="001B5918"/>
    <w:rsid w:val="001C0FD8"/>
    <w:rsid w:val="001C7292"/>
    <w:rsid w:val="001D4FDE"/>
    <w:rsid w:val="001E13C9"/>
    <w:rsid w:val="002154D3"/>
    <w:rsid w:val="00224DDB"/>
    <w:rsid w:val="002634D3"/>
    <w:rsid w:val="002A1BFB"/>
    <w:rsid w:val="002A3A99"/>
    <w:rsid w:val="002A6732"/>
    <w:rsid w:val="002D58A3"/>
    <w:rsid w:val="002D7C5B"/>
    <w:rsid w:val="002E7141"/>
    <w:rsid w:val="003329B1"/>
    <w:rsid w:val="00341FA2"/>
    <w:rsid w:val="003525B9"/>
    <w:rsid w:val="00376C4D"/>
    <w:rsid w:val="003B59C3"/>
    <w:rsid w:val="003C12E6"/>
    <w:rsid w:val="00446BDF"/>
    <w:rsid w:val="00472DEA"/>
    <w:rsid w:val="004B712D"/>
    <w:rsid w:val="004D1529"/>
    <w:rsid w:val="00537EA3"/>
    <w:rsid w:val="00537EED"/>
    <w:rsid w:val="00546F7E"/>
    <w:rsid w:val="00546FC7"/>
    <w:rsid w:val="00553D6D"/>
    <w:rsid w:val="005A5813"/>
    <w:rsid w:val="005A6FBE"/>
    <w:rsid w:val="005C5534"/>
    <w:rsid w:val="005E794B"/>
    <w:rsid w:val="005F1E0C"/>
    <w:rsid w:val="00601EA9"/>
    <w:rsid w:val="006500BB"/>
    <w:rsid w:val="00665BDF"/>
    <w:rsid w:val="006B5B0A"/>
    <w:rsid w:val="006C1F5F"/>
    <w:rsid w:val="007126C0"/>
    <w:rsid w:val="00733C0D"/>
    <w:rsid w:val="0073472F"/>
    <w:rsid w:val="00735B2E"/>
    <w:rsid w:val="00746D37"/>
    <w:rsid w:val="00753BF5"/>
    <w:rsid w:val="00791429"/>
    <w:rsid w:val="007E4A12"/>
    <w:rsid w:val="00831709"/>
    <w:rsid w:val="00856392"/>
    <w:rsid w:val="00883A7F"/>
    <w:rsid w:val="00886FC5"/>
    <w:rsid w:val="00887149"/>
    <w:rsid w:val="008C756B"/>
    <w:rsid w:val="008D5C68"/>
    <w:rsid w:val="008E563A"/>
    <w:rsid w:val="00934C16"/>
    <w:rsid w:val="00960E0A"/>
    <w:rsid w:val="009711AA"/>
    <w:rsid w:val="00982E2C"/>
    <w:rsid w:val="00993805"/>
    <w:rsid w:val="009C41AF"/>
    <w:rsid w:val="009D73CA"/>
    <w:rsid w:val="009E1551"/>
    <w:rsid w:val="009E2A81"/>
    <w:rsid w:val="00A00983"/>
    <w:rsid w:val="00A05380"/>
    <w:rsid w:val="00A344D5"/>
    <w:rsid w:val="00A444F1"/>
    <w:rsid w:val="00A62475"/>
    <w:rsid w:val="00A826F0"/>
    <w:rsid w:val="00A94336"/>
    <w:rsid w:val="00AB5423"/>
    <w:rsid w:val="00AC2A1B"/>
    <w:rsid w:val="00AC3E57"/>
    <w:rsid w:val="00AD28DA"/>
    <w:rsid w:val="00AF23D1"/>
    <w:rsid w:val="00B303F2"/>
    <w:rsid w:val="00B54E65"/>
    <w:rsid w:val="00B74BE2"/>
    <w:rsid w:val="00BA01BE"/>
    <w:rsid w:val="00C051A0"/>
    <w:rsid w:val="00C4492E"/>
    <w:rsid w:val="00C5783D"/>
    <w:rsid w:val="00C60AF4"/>
    <w:rsid w:val="00C81CE8"/>
    <w:rsid w:val="00CB6A07"/>
    <w:rsid w:val="00CC393C"/>
    <w:rsid w:val="00CC73CD"/>
    <w:rsid w:val="00CF3508"/>
    <w:rsid w:val="00D12212"/>
    <w:rsid w:val="00D31490"/>
    <w:rsid w:val="00D34214"/>
    <w:rsid w:val="00D44EC5"/>
    <w:rsid w:val="00D6044F"/>
    <w:rsid w:val="00D719F1"/>
    <w:rsid w:val="00D745A4"/>
    <w:rsid w:val="00DC5E5F"/>
    <w:rsid w:val="00DC6A04"/>
    <w:rsid w:val="00DC6A90"/>
    <w:rsid w:val="00DD4FEF"/>
    <w:rsid w:val="00E141DC"/>
    <w:rsid w:val="00E16BC7"/>
    <w:rsid w:val="00E1740D"/>
    <w:rsid w:val="00E3392E"/>
    <w:rsid w:val="00E3513A"/>
    <w:rsid w:val="00E43AE8"/>
    <w:rsid w:val="00E80440"/>
    <w:rsid w:val="00EC2E26"/>
    <w:rsid w:val="00ED3227"/>
    <w:rsid w:val="00F20EDA"/>
    <w:rsid w:val="00F46588"/>
    <w:rsid w:val="00F62307"/>
    <w:rsid w:val="00F975F7"/>
    <w:rsid w:val="00FA7EBC"/>
    <w:rsid w:val="00FB438C"/>
    <w:rsid w:val="00FB5016"/>
    <w:rsid w:val="00FC226E"/>
    <w:rsid w:val="00FD105E"/>
    <w:rsid w:val="019571A1"/>
    <w:rsid w:val="026B1026"/>
    <w:rsid w:val="07333961"/>
    <w:rsid w:val="09383266"/>
    <w:rsid w:val="09EC7123"/>
    <w:rsid w:val="09ED2CD3"/>
    <w:rsid w:val="0A153C97"/>
    <w:rsid w:val="0AD575F5"/>
    <w:rsid w:val="0ADD2300"/>
    <w:rsid w:val="0C9D751B"/>
    <w:rsid w:val="0D356A74"/>
    <w:rsid w:val="0E6DBCD8"/>
    <w:rsid w:val="11784403"/>
    <w:rsid w:val="127D344F"/>
    <w:rsid w:val="16E02A27"/>
    <w:rsid w:val="1944745B"/>
    <w:rsid w:val="1B930AE3"/>
    <w:rsid w:val="1BCD7C7E"/>
    <w:rsid w:val="1BE90C7B"/>
    <w:rsid w:val="1BF702D2"/>
    <w:rsid w:val="1CB66DC8"/>
    <w:rsid w:val="1D3112F4"/>
    <w:rsid w:val="1D5D2E2B"/>
    <w:rsid w:val="1E184F4B"/>
    <w:rsid w:val="1EBE313E"/>
    <w:rsid w:val="1FED1CD2"/>
    <w:rsid w:val="20595299"/>
    <w:rsid w:val="206A627E"/>
    <w:rsid w:val="226043F8"/>
    <w:rsid w:val="22854193"/>
    <w:rsid w:val="260F6BDD"/>
    <w:rsid w:val="280E30F5"/>
    <w:rsid w:val="28485FFA"/>
    <w:rsid w:val="28E67FD6"/>
    <w:rsid w:val="29B45D67"/>
    <w:rsid w:val="2A783C63"/>
    <w:rsid w:val="2AC55FB2"/>
    <w:rsid w:val="2ED87630"/>
    <w:rsid w:val="2FF80FAD"/>
    <w:rsid w:val="31122F2B"/>
    <w:rsid w:val="31B3009E"/>
    <w:rsid w:val="32F22C4A"/>
    <w:rsid w:val="34573A45"/>
    <w:rsid w:val="35650E33"/>
    <w:rsid w:val="35E046F0"/>
    <w:rsid w:val="36270044"/>
    <w:rsid w:val="370F1007"/>
    <w:rsid w:val="380D55C9"/>
    <w:rsid w:val="386D6DD1"/>
    <w:rsid w:val="397E7EC1"/>
    <w:rsid w:val="3A4D39E2"/>
    <w:rsid w:val="3C38700F"/>
    <w:rsid w:val="3E080F8E"/>
    <w:rsid w:val="3E0E51BB"/>
    <w:rsid w:val="3FF73344"/>
    <w:rsid w:val="43D917BF"/>
    <w:rsid w:val="456C10CF"/>
    <w:rsid w:val="47B05632"/>
    <w:rsid w:val="48507408"/>
    <w:rsid w:val="488E5AFA"/>
    <w:rsid w:val="497941C0"/>
    <w:rsid w:val="4AB366A8"/>
    <w:rsid w:val="4ACC79CA"/>
    <w:rsid w:val="4DC25072"/>
    <w:rsid w:val="4EAD2DF7"/>
    <w:rsid w:val="4F4F4451"/>
    <w:rsid w:val="4F70079E"/>
    <w:rsid w:val="50A847C1"/>
    <w:rsid w:val="514217A4"/>
    <w:rsid w:val="52A2380C"/>
    <w:rsid w:val="545E7999"/>
    <w:rsid w:val="547C5A33"/>
    <w:rsid w:val="551C4CCF"/>
    <w:rsid w:val="56A92549"/>
    <w:rsid w:val="576F1DC6"/>
    <w:rsid w:val="5A015E37"/>
    <w:rsid w:val="5A534FAD"/>
    <w:rsid w:val="5B386C16"/>
    <w:rsid w:val="5BFD1B93"/>
    <w:rsid w:val="5CC130C4"/>
    <w:rsid w:val="5CDE1977"/>
    <w:rsid w:val="5D9F751E"/>
    <w:rsid w:val="5E8979E4"/>
    <w:rsid w:val="5FEC548B"/>
    <w:rsid w:val="62985697"/>
    <w:rsid w:val="6501573A"/>
    <w:rsid w:val="67BD3DDF"/>
    <w:rsid w:val="68A7167A"/>
    <w:rsid w:val="68D26AAB"/>
    <w:rsid w:val="69F16C33"/>
    <w:rsid w:val="6A66557D"/>
    <w:rsid w:val="6B427923"/>
    <w:rsid w:val="6BD8792A"/>
    <w:rsid w:val="6BFA4554"/>
    <w:rsid w:val="6C030CB0"/>
    <w:rsid w:val="6D535020"/>
    <w:rsid w:val="6E484571"/>
    <w:rsid w:val="6F471722"/>
    <w:rsid w:val="6FB3DDCB"/>
    <w:rsid w:val="70C20A43"/>
    <w:rsid w:val="74DC30F0"/>
    <w:rsid w:val="75120CAB"/>
    <w:rsid w:val="77990956"/>
    <w:rsid w:val="796810F9"/>
    <w:rsid w:val="7A4573D0"/>
    <w:rsid w:val="7B771D19"/>
    <w:rsid w:val="7B867FD4"/>
    <w:rsid w:val="7C083125"/>
    <w:rsid w:val="7D3611B2"/>
    <w:rsid w:val="7DF069A5"/>
    <w:rsid w:val="7E7B40E7"/>
    <w:rsid w:val="7EA20EB8"/>
    <w:rsid w:val="7F3B2496"/>
    <w:rsid w:val="BFBFC348"/>
    <w:rsid w:val="EFE57B9E"/>
    <w:rsid w:val="FDD9885D"/>
    <w:rsid w:val="FEDBFC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4"/>
    <w:autoRedefine/>
    <w:semiHidden/>
    <w:unhideWhenUsed/>
    <w:qFormat/>
    <w:uiPriority w:val="0"/>
    <w:pPr>
      <w:ind w:left="100" w:leftChars="2500"/>
    </w:pPr>
  </w:style>
  <w:style w:type="paragraph" w:styleId="3">
    <w:name w:val="footer"/>
    <w:basedOn w:val="1"/>
    <w:link w:val="10"/>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semiHidden/>
    <w:unhideWhenUsed/>
    <w:qFormat/>
    <w:uiPriority w:val="0"/>
    <w:rPr>
      <w:color w:val="0000FF"/>
      <w:u w:val="single"/>
    </w:rPr>
  </w:style>
  <w:style w:type="paragraph" w:customStyle="1" w:styleId="9">
    <w:name w:val="列出段落1"/>
    <w:basedOn w:val="1"/>
    <w:autoRedefine/>
    <w:qFormat/>
    <w:uiPriority w:val="34"/>
    <w:pPr>
      <w:ind w:firstLine="420" w:firstLineChars="200"/>
    </w:pPr>
  </w:style>
  <w:style w:type="character" w:customStyle="1" w:styleId="10">
    <w:name w:val="页脚 字符"/>
    <w:basedOn w:val="7"/>
    <w:link w:val="3"/>
    <w:autoRedefine/>
    <w:qFormat/>
    <w:uiPriority w:val="0"/>
    <w:rPr>
      <w:rFonts w:ascii="Calibri" w:hAnsi="Calibri" w:cs="Times New Roman"/>
      <w:kern w:val="2"/>
      <w:sz w:val="18"/>
      <w:szCs w:val="18"/>
    </w:rPr>
  </w:style>
  <w:style w:type="paragraph" w:customStyle="1" w:styleId="11">
    <w:name w:val="列出段落2"/>
    <w:basedOn w:val="1"/>
    <w:autoRedefine/>
    <w:qFormat/>
    <w:uiPriority w:val="34"/>
    <w:pPr>
      <w:ind w:firstLine="420" w:firstLineChars="200"/>
    </w:pPr>
  </w:style>
  <w:style w:type="paragraph" w:styleId="12">
    <w:name w:val="List Paragraph"/>
    <w:basedOn w:val="1"/>
    <w:autoRedefine/>
    <w:unhideWhenUsed/>
    <w:qFormat/>
    <w:uiPriority w:val="99"/>
    <w:pPr>
      <w:ind w:firstLine="420" w:firstLineChars="200"/>
    </w:pPr>
  </w:style>
  <w:style w:type="table" w:customStyle="1" w:styleId="13">
    <w:name w:val="TableGrid"/>
    <w:autoRedefine/>
    <w:qFormat/>
    <w:uiPriority w:val="0"/>
    <w:tblPr>
      <w:tblCellMar>
        <w:top w:w="0" w:type="dxa"/>
        <w:left w:w="0" w:type="dxa"/>
        <w:bottom w:w="0" w:type="dxa"/>
        <w:right w:w="0" w:type="dxa"/>
      </w:tblCellMar>
    </w:tblPr>
  </w:style>
  <w:style w:type="character" w:customStyle="1" w:styleId="14">
    <w:name w:val="日期 字符"/>
    <w:basedOn w:val="7"/>
    <w:link w:val="2"/>
    <w:autoRedefine/>
    <w:semiHidden/>
    <w:qFormat/>
    <w:uiPriority w:val="0"/>
    <w:rPr>
      <w:rFonts w:ascii="Calibri" w:hAnsi="Calibri"/>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中锐教育</Company>
  <Pages>3</Pages>
  <Words>941</Words>
  <Characters>990</Characters>
  <Lines>7</Lines>
  <Paragraphs>2</Paragraphs>
  <TotalTime>2</TotalTime>
  <ScaleCrop>false</ScaleCrop>
  <LinksUpToDate>false</LinksUpToDate>
  <CharactersWithSpaces>1133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2023-03-21T03:36:00Z</dcterms:created>
  <dc:creator>Administrator</dc:creator>
  <cp:lastModifiedBy>夏</cp:lastModifiedBy>
  <dcterms:modified xsi:type="dcterms:W3CDTF">2024-07-16T08:44:38Z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C8D9A75319CE4293A74105C6E769E77F</vt:lpwstr>
  </property>
</Properties>
</file>